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A4" w:rsidRDefault="009512A4" w:rsidP="00345F85">
      <w:pPr>
        <w:bidi/>
        <w:rPr>
          <w:rFonts w:ascii="Sakkal Majalla" w:hAnsi="Sakkal Majalla" w:cs="Sakkal Majalla"/>
          <w:b/>
          <w:bCs/>
          <w:color w:val="333333"/>
          <w:sz w:val="28"/>
          <w:szCs w:val="28"/>
          <w:u w:val="single"/>
        </w:rPr>
      </w:pPr>
    </w:p>
    <w:p w:rsidR="009512A4" w:rsidRDefault="009512A4" w:rsidP="006D2A9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9512A4">
        <w:rPr>
          <w:rFonts w:ascii="Sakkal Majalla" w:hAnsi="Sakkal Majalla" w:cs="Sakkal Majalla" w:hint="cs"/>
          <w:b/>
          <w:bCs/>
          <w:sz w:val="32"/>
          <w:szCs w:val="32"/>
          <w:highlight w:val="green"/>
          <w:u w:val="single"/>
          <w:rtl/>
          <w:lang w:bidi="ar-DZ"/>
        </w:rPr>
        <w:t>تطبيق</w:t>
      </w:r>
      <w:r w:rsidRPr="009512A4">
        <w:rPr>
          <w:rFonts w:ascii="Sakkal Majalla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  <w:t xml:space="preserve"> رقم </w:t>
      </w:r>
      <w:r w:rsidR="006D2A97">
        <w:rPr>
          <w:rFonts w:ascii="Sakkal Majalla" w:hAnsi="Sakkal Majalla" w:cs="Sakkal Majalla" w:hint="cs"/>
          <w:b/>
          <w:bCs/>
          <w:sz w:val="32"/>
          <w:szCs w:val="32"/>
          <w:highlight w:val="green"/>
          <w:u w:val="single"/>
          <w:rtl/>
          <w:lang w:bidi="ar-DZ"/>
        </w:rPr>
        <w:t>06</w:t>
      </w:r>
      <w:r w:rsidRPr="009512A4">
        <w:rPr>
          <w:rFonts w:ascii="Sakkal Majalla" w:hAnsi="Sakkal Majalla" w:cs="Sakkal Majalla" w:hint="cs"/>
          <w:b/>
          <w:bCs/>
          <w:sz w:val="32"/>
          <w:szCs w:val="32"/>
          <w:highlight w:val="green"/>
          <w:u w:val="single"/>
          <w:rtl/>
          <w:lang w:bidi="ar-DZ"/>
        </w:rPr>
        <w:t xml:space="preserve"> موازنة المصاريف الإدارية </w:t>
      </w:r>
      <w:proofErr w:type="spellStart"/>
      <w:r w:rsidRPr="009512A4">
        <w:rPr>
          <w:rFonts w:ascii="Sakkal Majalla" w:hAnsi="Sakkal Majalla" w:cs="Sakkal Majalla" w:hint="cs"/>
          <w:b/>
          <w:bCs/>
          <w:sz w:val="32"/>
          <w:szCs w:val="32"/>
          <w:highlight w:val="green"/>
          <w:u w:val="single"/>
          <w:rtl/>
          <w:lang w:bidi="ar-DZ"/>
        </w:rPr>
        <w:t>والبيعية</w:t>
      </w:r>
      <w:proofErr w:type="spellEnd"/>
    </w:p>
    <w:p w:rsidR="009512A4" w:rsidRPr="006D2A97" w:rsidRDefault="009512A4" w:rsidP="00607E95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6D2A9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تمرين 01:</w:t>
      </w:r>
    </w:p>
    <w:p w:rsidR="009512A4" w:rsidRPr="006D2A97" w:rsidRDefault="009512A4" w:rsidP="0077091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6D2A97">
        <w:rPr>
          <w:rFonts w:ascii="Sakkal Majalla" w:hAnsi="Sakkal Majalla" w:cs="Sakkal Majalla"/>
          <w:sz w:val="28"/>
          <w:szCs w:val="28"/>
          <w:rtl/>
        </w:rPr>
        <w:t xml:space="preserve">لتكن </w:t>
      </w:r>
      <w:proofErr w:type="gramStart"/>
      <w:r w:rsidRPr="006D2A97">
        <w:rPr>
          <w:rFonts w:ascii="Sakkal Majalla" w:hAnsi="Sakkal Majalla" w:cs="Sakkal Majalla"/>
          <w:sz w:val="28"/>
          <w:szCs w:val="28"/>
          <w:rtl/>
        </w:rPr>
        <w:t>موازنة</w:t>
      </w:r>
      <w:proofErr w:type="gram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المبيعات لإحدى الشركات لسنة 2014 كما يلي:</w:t>
      </w:r>
    </w:p>
    <w:tbl>
      <w:tblPr>
        <w:tblStyle w:val="Grilledutableau"/>
        <w:bidiVisual/>
        <w:tblW w:w="0" w:type="auto"/>
        <w:tblInd w:w="-34" w:type="dxa"/>
        <w:tblLook w:val="04A0"/>
      </w:tblPr>
      <w:tblGrid>
        <w:gridCol w:w="2410"/>
        <w:gridCol w:w="1417"/>
        <w:gridCol w:w="1418"/>
        <w:gridCol w:w="1417"/>
        <w:gridCol w:w="1276"/>
        <w:gridCol w:w="1308"/>
      </w:tblGrid>
      <w:tr w:rsidR="009512A4" w:rsidRPr="006D2A97" w:rsidTr="004266A0">
        <w:tc>
          <w:tcPr>
            <w:tcW w:w="2410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البيان</w:t>
            </w:r>
            <w:proofErr w:type="gramEnd"/>
          </w:p>
        </w:tc>
        <w:tc>
          <w:tcPr>
            <w:tcW w:w="1417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الربع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1418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الربع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1417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الربع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1276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الربع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الرابع</w:t>
            </w:r>
          </w:p>
        </w:tc>
        <w:tc>
          <w:tcPr>
            <w:tcW w:w="1308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السنة</w:t>
            </w:r>
            <w:proofErr w:type="gramEnd"/>
          </w:p>
        </w:tc>
      </w:tr>
      <w:tr w:rsidR="009512A4" w:rsidRPr="006D2A97" w:rsidTr="004266A0">
        <w:tc>
          <w:tcPr>
            <w:tcW w:w="2410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قيمة المبيعات</w:t>
            </w:r>
          </w:p>
        </w:tc>
        <w:tc>
          <w:tcPr>
            <w:tcW w:w="1417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120000</w:t>
            </w:r>
          </w:p>
        </w:tc>
        <w:tc>
          <w:tcPr>
            <w:tcW w:w="1418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150000</w:t>
            </w:r>
          </w:p>
        </w:tc>
        <w:tc>
          <w:tcPr>
            <w:tcW w:w="1417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130000</w:t>
            </w:r>
          </w:p>
        </w:tc>
        <w:tc>
          <w:tcPr>
            <w:tcW w:w="1276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140000</w:t>
            </w:r>
          </w:p>
        </w:tc>
        <w:tc>
          <w:tcPr>
            <w:tcW w:w="1308" w:type="dxa"/>
          </w:tcPr>
          <w:p w:rsidR="009512A4" w:rsidRPr="006D2A97" w:rsidRDefault="009512A4" w:rsidP="00EE17A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540000 </w:t>
            </w:r>
          </w:p>
        </w:tc>
      </w:tr>
    </w:tbl>
    <w:p w:rsidR="009512A4" w:rsidRPr="006D2A97" w:rsidRDefault="009512A4" w:rsidP="00EE17A8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6D2A97">
        <w:rPr>
          <w:rFonts w:ascii="Sakkal Majalla" w:hAnsi="Sakkal Majalla" w:cs="Sakkal Majalla"/>
          <w:sz w:val="28"/>
          <w:szCs w:val="28"/>
          <w:rtl/>
        </w:rPr>
        <w:t>*</w:t>
      </w:r>
      <w:proofErr w:type="spell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قدر الجزء المتغير من المصاريف الإدارية </w:t>
      </w:r>
      <w:proofErr w:type="spellStart"/>
      <w:r w:rsidRPr="006D2A97">
        <w:rPr>
          <w:rFonts w:ascii="Sakkal Majalla" w:hAnsi="Sakkal Majalla" w:cs="Sakkal Majalla"/>
          <w:sz w:val="28"/>
          <w:szCs w:val="28"/>
          <w:rtl/>
        </w:rPr>
        <w:t>والبيعية</w:t>
      </w:r>
      <w:proofErr w:type="spell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كما يلي: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9512A4" w:rsidRPr="006D2A97" w:rsidTr="003A4061"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عمولة البيع</w:t>
            </w:r>
          </w:p>
        </w:tc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2%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قيمة المبيعات</w:t>
            </w:r>
          </w:p>
        </w:tc>
      </w:tr>
      <w:tr w:rsidR="009512A4" w:rsidRPr="006D2A97" w:rsidTr="003A4061"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الدعاية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والإعلان</w:t>
            </w:r>
          </w:p>
        </w:tc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2.5%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قيمة المبيعات</w:t>
            </w:r>
          </w:p>
        </w:tc>
      </w:tr>
      <w:tr w:rsidR="009512A4" w:rsidRPr="006D2A97" w:rsidTr="003A4061"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مصاريف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خدمة العملاء</w:t>
            </w:r>
          </w:p>
        </w:tc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1%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قيمة المبيعات</w:t>
            </w:r>
          </w:p>
        </w:tc>
      </w:tr>
      <w:tr w:rsidR="009512A4" w:rsidRPr="006D2A97" w:rsidTr="003A4061"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مصاريف إدارية </w:t>
            </w: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وبيعية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أخرى</w:t>
            </w:r>
          </w:p>
        </w:tc>
        <w:tc>
          <w:tcPr>
            <w:tcW w:w="4606" w:type="dxa"/>
          </w:tcPr>
          <w:p w:rsidR="009512A4" w:rsidRPr="006D2A97" w:rsidRDefault="009512A4" w:rsidP="003A40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1.5</w:t>
            </w:r>
            <w:r w:rsidRPr="006D2A97">
              <w:rPr>
                <w:rFonts w:ascii="Sakkal Majalla" w:hAnsi="Sakkal Majalla" w:cs="Sakkal Majalla"/>
                <w:sz w:val="28"/>
                <w:szCs w:val="28"/>
              </w:rPr>
              <w:t xml:space="preserve"> %</w:t>
            </w:r>
            <w:r w:rsidRPr="006D2A9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من قيمة المبيعات</w:t>
            </w:r>
          </w:p>
        </w:tc>
      </w:tr>
    </w:tbl>
    <w:p w:rsidR="009512A4" w:rsidRPr="006D2A97" w:rsidRDefault="009512A4" w:rsidP="003A4061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6D2A97">
        <w:rPr>
          <w:rFonts w:ascii="Sakkal Majalla" w:hAnsi="Sakkal Majalla" w:cs="Sakkal Majalla"/>
          <w:sz w:val="28"/>
          <w:szCs w:val="28"/>
          <w:rtl/>
        </w:rPr>
        <w:t>*</w:t>
      </w:r>
      <w:proofErr w:type="spell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كما قد الجزء الثابت من المصاريف الإدارية </w:t>
      </w:r>
      <w:proofErr w:type="spellStart"/>
      <w:r w:rsidRPr="006D2A97">
        <w:rPr>
          <w:rFonts w:ascii="Sakkal Majalla" w:hAnsi="Sakkal Majalla" w:cs="Sakkal Majalla"/>
          <w:sz w:val="28"/>
          <w:szCs w:val="28"/>
          <w:rtl/>
        </w:rPr>
        <w:t>والبيعية</w:t>
      </w:r>
      <w:proofErr w:type="spell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 السنوية كما يلي: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9512A4" w:rsidRPr="006D2A97" w:rsidTr="00C13777"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الإيجار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12000</w:t>
            </w:r>
          </w:p>
        </w:tc>
      </w:tr>
      <w:tr w:rsidR="009512A4" w:rsidRPr="006D2A97" w:rsidTr="00C13777"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الرواتب</w:t>
            </w:r>
            <w:proofErr w:type="gramEnd"/>
          </w:p>
        </w:tc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24000</w:t>
            </w:r>
          </w:p>
        </w:tc>
      </w:tr>
      <w:tr w:rsidR="009512A4" w:rsidRPr="006D2A97" w:rsidTr="00C13777"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إهتلاك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الأصول الثابتة</w:t>
            </w:r>
          </w:p>
        </w:tc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9600</w:t>
            </w:r>
          </w:p>
        </w:tc>
      </w:tr>
      <w:tr w:rsidR="009512A4" w:rsidRPr="006D2A97" w:rsidTr="00C13777"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مصاريف إدارية </w:t>
            </w:r>
            <w:proofErr w:type="spell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وبيعية</w:t>
            </w:r>
            <w:proofErr w:type="spell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أخرى ثابتة</w:t>
            </w:r>
          </w:p>
        </w:tc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4000</w:t>
            </w:r>
          </w:p>
        </w:tc>
      </w:tr>
      <w:tr w:rsidR="009512A4" w:rsidRPr="006D2A97" w:rsidTr="00C13777">
        <w:tc>
          <w:tcPr>
            <w:tcW w:w="4606" w:type="dxa"/>
          </w:tcPr>
          <w:p w:rsidR="009512A4" w:rsidRPr="006D2A97" w:rsidRDefault="009512A4" w:rsidP="007A17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الدعاية</w:t>
            </w:r>
            <w:proofErr w:type="gramEnd"/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والإعلان</w:t>
            </w:r>
          </w:p>
        </w:tc>
        <w:tc>
          <w:tcPr>
            <w:tcW w:w="4606" w:type="dxa"/>
          </w:tcPr>
          <w:p w:rsidR="009512A4" w:rsidRPr="006D2A97" w:rsidRDefault="009512A4" w:rsidP="00C13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2A97">
              <w:rPr>
                <w:rFonts w:ascii="Sakkal Majalla" w:hAnsi="Sakkal Majalla" w:cs="Sakkal Majalla"/>
                <w:sz w:val="28"/>
                <w:szCs w:val="28"/>
                <w:rtl/>
              </w:rPr>
              <w:t>18000</w:t>
            </w:r>
          </w:p>
        </w:tc>
      </w:tr>
    </w:tbl>
    <w:p w:rsidR="009512A4" w:rsidRPr="006D2A97" w:rsidRDefault="009512A4" w:rsidP="00C13777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6D2A97">
        <w:rPr>
          <w:rFonts w:ascii="Sakkal Majalla" w:hAnsi="Sakkal Majalla" w:cs="Sakkal Majalla"/>
          <w:b/>
          <w:bCs/>
          <w:sz w:val="28"/>
          <w:szCs w:val="28"/>
          <w:rtl/>
        </w:rPr>
        <w:t>المطلوب:</w:t>
      </w:r>
      <w:proofErr w:type="spellEnd"/>
      <w:r w:rsidRPr="006D2A97">
        <w:rPr>
          <w:rFonts w:ascii="Sakkal Majalla" w:hAnsi="Sakkal Majalla" w:cs="Sakkal Majalla"/>
          <w:sz w:val="28"/>
          <w:szCs w:val="28"/>
          <w:rtl/>
        </w:rPr>
        <w:t xml:space="preserve"> إعداد الموازنة التقديرية للمصاريف الإدارية </w:t>
      </w:r>
      <w:proofErr w:type="spellStart"/>
      <w:r w:rsidRPr="006D2A97">
        <w:rPr>
          <w:rFonts w:ascii="Sakkal Majalla" w:hAnsi="Sakkal Majalla" w:cs="Sakkal Majalla"/>
          <w:sz w:val="28"/>
          <w:szCs w:val="28"/>
          <w:rtl/>
        </w:rPr>
        <w:t>والبيعية؟</w:t>
      </w:r>
      <w:proofErr w:type="spellEnd"/>
    </w:p>
    <w:p w:rsidR="009512A4" w:rsidRPr="009376C3" w:rsidRDefault="009512A4" w:rsidP="00345F85">
      <w:pPr>
        <w:bidi/>
        <w:rPr>
          <w:rFonts w:ascii="Sakkal Majalla" w:hAnsi="Sakkal Majalla" w:cs="Sakkal Majalla"/>
          <w:b/>
          <w:bCs/>
          <w:color w:val="333333"/>
          <w:sz w:val="28"/>
          <w:szCs w:val="28"/>
          <w:u w:val="single"/>
        </w:rPr>
      </w:pPr>
      <w:r w:rsidRPr="009376C3">
        <w:rPr>
          <w:rFonts w:ascii="Sakkal Majalla" w:hAnsi="Sakkal Majalla" w:cs="Sakkal Majalla"/>
          <w:b/>
          <w:bCs/>
          <w:color w:val="333333"/>
          <w:sz w:val="28"/>
          <w:szCs w:val="28"/>
          <w:u w:val="single"/>
          <w:rtl/>
        </w:rPr>
        <w:t>تمرين 02:</w:t>
      </w:r>
    </w:p>
    <w:p w:rsidR="009512A4" w:rsidRPr="009376C3" w:rsidRDefault="009512A4" w:rsidP="00FD1CFB">
      <w:pPr>
        <w:bidi/>
        <w:spacing w:after="167"/>
        <w:rPr>
          <w:rFonts w:ascii="Sakkal Majalla" w:hAnsi="Sakkal Majalla" w:cs="Sakkal Majalla"/>
          <w:color w:val="333333"/>
          <w:sz w:val="28"/>
          <w:szCs w:val="28"/>
        </w:rPr>
      </w:pP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إذا علمت أن قائمة الدخل لشركة </w:t>
      </w:r>
      <w:proofErr w:type="gram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الأمل</w:t>
      </w:r>
      <w:proofErr w:type="gramEnd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 في نهاية عام 2016 كانت كالتالي</w:t>
      </w:r>
      <w:r w:rsidRPr="009376C3">
        <w:rPr>
          <w:rFonts w:ascii="Sakkal Majalla" w:hAnsi="Sakkal Majalla" w:cs="Sakkal Majalla"/>
          <w:color w:val="333333"/>
          <w:sz w:val="28"/>
          <w:szCs w:val="28"/>
        </w:rPr>
        <w:t>:</w:t>
      </w:r>
    </w:p>
    <w:tbl>
      <w:tblPr>
        <w:tblStyle w:val="Ombrageclair"/>
        <w:tblW w:w="9206" w:type="dxa"/>
        <w:tblLook w:val="04A0"/>
      </w:tblPr>
      <w:tblGrid>
        <w:gridCol w:w="1205"/>
        <w:gridCol w:w="8001"/>
      </w:tblGrid>
      <w:tr w:rsidR="009512A4" w:rsidRPr="009376C3" w:rsidTr="009376C3">
        <w:trPr>
          <w:cnfStyle w:val="100000000000"/>
        </w:trPr>
        <w:tc>
          <w:tcPr>
            <w:cnfStyle w:val="001000000000"/>
            <w:tcW w:w="9206" w:type="dxa"/>
            <w:gridSpan w:val="2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color w:val="777777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color w:val="777777"/>
                <w:sz w:val="28"/>
                <w:szCs w:val="28"/>
                <w:rtl/>
              </w:rPr>
              <w:t>قائمة الدخل في 31/12/2016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>المبلغ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الكلي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البيان</w:t>
            </w:r>
            <w:proofErr w:type="gramEnd"/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80000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صافي المبيعات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</w:rPr>
              <w:t>( 50000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</w:rPr>
              <w:t xml:space="preserve"> )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(-) </w:t>
            </w: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تكلفة المبيعات</w:t>
            </w:r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30000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مجمل</w:t>
            </w:r>
            <w:proofErr w:type="gramEnd"/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الربح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المصاريف التشغيلية</w:t>
            </w:r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12000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>مصاريف ادارية وعمومية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4000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>مصاريف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بيع وتسويق</w:t>
            </w:r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( 16000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</w:rPr>
              <w:t xml:space="preserve"> )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(-) </w:t>
            </w: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مجموع المصاريف التشغيلية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14000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صافي الربح</w:t>
            </w:r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2000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(+</w:t>
            </w: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</w:rPr>
              <w:t>)</w:t>
            </w:r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>الايرادات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والمكاسب الاخرى</w:t>
            </w:r>
          </w:p>
        </w:tc>
      </w:tr>
      <w:tr w:rsidR="009512A4" w:rsidRPr="009376C3" w:rsidTr="009376C3">
        <w:trPr>
          <w:cnfStyle w:val="000000100000"/>
        </w:trPr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6C3">
              <w:rPr>
                <w:rFonts w:ascii="Sakkal Majalla" w:hAnsi="Sakkal Majalla" w:cs="Sakkal Majalla"/>
                <w:sz w:val="28"/>
                <w:szCs w:val="28"/>
              </w:rPr>
              <w:t>( 1000</w:t>
            </w:r>
            <w:proofErr w:type="gramEnd"/>
            <w:r w:rsidRPr="009376C3">
              <w:rPr>
                <w:rFonts w:ascii="Sakkal Majalla" w:hAnsi="Sakkal Majalla" w:cs="Sakkal Majalla"/>
                <w:sz w:val="28"/>
                <w:szCs w:val="28"/>
              </w:rPr>
              <w:t xml:space="preserve"> )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100000"/>
              <w:rPr>
                <w:rFonts w:ascii="Sakkal Majalla" w:hAnsi="Sakkal Majalla" w:cs="Sakkal Majalla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 xml:space="preserve">(-) </w:t>
            </w:r>
            <w:r w:rsidRPr="009376C3">
              <w:rPr>
                <w:rFonts w:ascii="Sakkal Majalla" w:hAnsi="Sakkal Majalla" w:cs="Sakkal Majalla"/>
                <w:sz w:val="28"/>
                <w:szCs w:val="28"/>
                <w:rtl/>
              </w:rPr>
              <w:t>المصاريف والخسائر الاخرى</w:t>
            </w:r>
          </w:p>
        </w:tc>
      </w:tr>
      <w:tr w:rsidR="009512A4" w:rsidRPr="009376C3" w:rsidTr="009376C3">
        <w:tc>
          <w:tcPr>
            <w:cnfStyle w:val="001000000000"/>
            <w:tcW w:w="0" w:type="auto"/>
            <w:hideMark/>
          </w:tcPr>
          <w:p w:rsidR="009512A4" w:rsidRPr="009376C3" w:rsidRDefault="009512A4" w:rsidP="00FD1CFB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sz w:val="28"/>
                <w:szCs w:val="28"/>
              </w:rPr>
              <w:t>15000</w:t>
            </w:r>
          </w:p>
        </w:tc>
        <w:tc>
          <w:tcPr>
            <w:tcW w:w="7294" w:type="dxa"/>
            <w:hideMark/>
          </w:tcPr>
          <w:p w:rsidR="009512A4" w:rsidRPr="009376C3" w:rsidRDefault="009512A4" w:rsidP="00FD1CFB">
            <w:pPr>
              <w:bidi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376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صافي الربح</w:t>
            </w:r>
          </w:p>
        </w:tc>
      </w:tr>
    </w:tbl>
    <w:p w:rsidR="009512A4" w:rsidRPr="009376C3" w:rsidRDefault="009512A4" w:rsidP="009376C3">
      <w:pPr>
        <w:bidi/>
        <w:rPr>
          <w:rFonts w:ascii="Sakkal Majalla" w:hAnsi="Sakkal Majalla" w:cs="Sakkal Majalla"/>
          <w:color w:val="333333"/>
          <w:sz w:val="28"/>
          <w:szCs w:val="28"/>
        </w:rPr>
      </w:pP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وقررت الشركة </w:t>
      </w:r>
      <w:proofErr w:type="gram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إعداد</w:t>
      </w:r>
      <w:proofErr w:type="gramEnd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 قائمة الدخل التقديرية لسنة </w:t>
      </w:r>
      <w:proofErr w:type="spell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2017،</w:t>
      </w:r>
      <w:proofErr w:type="spellEnd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 وقامت بتقدير البنود التالية</w:t>
      </w:r>
      <w:r w:rsidRPr="009376C3">
        <w:rPr>
          <w:rFonts w:ascii="Sakkal Majalla" w:hAnsi="Sakkal Majalla" w:cs="Sakkal Majalla"/>
          <w:color w:val="333333"/>
          <w:sz w:val="28"/>
          <w:szCs w:val="28"/>
        </w:rPr>
        <w:t>:</w:t>
      </w:r>
    </w:p>
    <w:p w:rsidR="009512A4" w:rsidRPr="009376C3" w:rsidRDefault="009512A4" w:rsidP="009512A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color w:val="333333"/>
          <w:sz w:val="28"/>
          <w:szCs w:val="28"/>
        </w:rPr>
      </w:pP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المبيعات المتوقعة 100000</w:t>
      </w:r>
      <w:r w:rsidRPr="009376C3">
        <w:rPr>
          <w:rFonts w:ascii="Sakkal Majalla" w:hAnsi="Sakkal Majalla" w:cs="Sakkal Majalla"/>
          <w:color w:val="333333"/>
          <w:sz w:val="28"/>
          <w:szCs w:val="28"/>
        </w:rPr>
        <w:t xml:space="preserve"> </w:t>
      </w: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 </w:t>
      </w:r>
      <w:proofErr w:type="spell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دج</w:t>
      </w:r>
      <w:proofErr w:type="spellEnd"/>
    </w:p>
    <w:p w:rsidR="009512A4" w:rsidRPr="009376C3" w:rsidRDefault="009512A4" w:rsidP="009512A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color w:val="333333"/>
          <w:sz w:val="28"/>
          <w:szCs w:val="28"/>
        </w:rPr>
      </w:pP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المصروفات والخسائر الاخرى المتوقعة 3000 </w:t>
      </w:r>
      <w:proofErr w:type="spell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دج</w:t>
      </w:r>
      <w:proofErr w:type="spellEnd"/>
    </w:p>
    <w:p w:rsidR="009512A4" w:rsidRPr="009376C3" w:rsidRDefault="009512A4" w:rsidP="009512A4">
      <w:pPr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color w:val="333333"/>
          <w:sz w:val="28"/>
          <w:szCs w:val="28"/>
        </w:rPr>
      </w:pPr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 xml:space="preserve">الايرادات والمكاسب الاخرى المتوقعة 8000 </w:t>
      </w:r>
      <w:proofErr w:type="spellStart"/>
      <w:r w:rsidRPr="009376C3">
        <w:rPr>
          <w:rFonts w:ascii="Sakkal Majalla" w:hAnsi="Sakkal Majalla" w:cs="Sakkal Majalla"/>
          <w:color w:val="333333"/>
          <w:sz w:val="28"/>
          <w:szCs w:val="28"/>
          <w:rtl/>
        </w:rPr>
        <w:t>دج</w:t>
      </w:r>
      <w:proofErr w:type="spellEnd"/>
    </w:p>
    <w:p w:rsidR="009512A4" w:rsidRPr="009376C3" w:rsidRDefault="009512A4" w:rsidP="009376C3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9376C3">
        <w:rPr>
          <w:rFonts w:ascii="Sakkal Majalla" w:hAnsi="Sakkal Majalla" w:cs="Sakkal Majalla"/>
          <w:b/>
          <w:bCs/>
          <w:sz w:val="28"/>
          <w:szCs w:val="28"/>
          <w:rtl/>
        </w:rPr>
        <w:t>المطلوب</w:t>
      </w:r>
      <w:proofErr w:type="gramEnd"/>
      <w:r w:rsidRPr="009376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9376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9376C3">
        <w:rPr>
          <w:rFonts w:ascii="Sakkal Majalla" w:hAnsi="Sakkal Majalla" w:cs="Sakkal Majalla"/>
          <w:sz w:val="28"/>
          <w:szCs w:val="28"/>
          <w:rtl/>
        </w:rPr>
        <w:t>إعداد قائمة الدخل التقديرية</w:t>
      </w:r>
      <w:r w:rsidRPr="009376C3">
        <w:rPr>
          <w:rFonts w:ascii="Sakkal Majalla" w:hAnsi="Sakkal Majalla" w:cs="Sakkal Majalla"/>
          <w:sz w:val="28"/>
          <w:szCs w:val="28"/>
        </w:rPr>
        <w:t>.</w:t>
      </w:r>
    </w:p>
    <w:p w:rsidR="009512A4" w:rsidRPr="00973C86" w:rsidRDefault="009512A4" w:rsidP="006D2A97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تطبيق رقم </w:t>
      </w:r>
      <w:r w:rsidR="006D2A97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07</w:t>
      </w: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الموازنة التقديرية للإنتاج</w:t>
      </w:r>
    </w:p>
    <w:p w:rsidR="009512A4" w:rsidRPr="00A92B03" w:rsidRDefault="009512A4" w:rsidP="007474EF">
      <w:pPr>
        <w:pStyle w:val="Paragraphedeliste"/>
        <w:tabs>
          <w:tab w:val="right" w:pos="283"/>
        </w:tabs>
        <w:bidi/>
        <w:spacing w:before="100" w:beforeAutospacing="1" w:after="0"/>
        <w:ind w:left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A92B0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A92B0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9512A4" w:rsidRPr="00A92B03" w:rsidRDefault="009512A4" w:rsidP="00A92B03">
      <w:pPr>
        <w:tabs>
          <w:tab w:val="right" w:pos="283"/>
          <w:tab w:val="right" w:pos="1134"/>
        </w:tabs>
        <w:bidi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92B0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تنتج إحدى المؤسسات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val="en-US" w:bidi="ar-DZ"/>
        </w:rPr>
        <w:t>منتوجين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 </w:t>
      </w:r>
      <w:r w:rsidRPr="00A92B03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</w:t>
      </w:r>
      <w:r w:rsidRPr="00A92B03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وتستعمل في إنتاجهما يد عاملة لها نفس التأهيل. الوقت التقديري لإنتاج الوحدة من كل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منتوج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هو 3 ساعات و 2 ساعة على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التوالي،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عدد العمال الدائمين هو 17 عامل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ويشتغل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واحد 40 ساعة في الأسبوع مع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إفتراض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عدم وجود وقت ضائع أو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غيابات،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وبرمجت شهر أوت عطلة مع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إحتمالية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العمل عند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إقتضاء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الضرورة (مع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إحتساب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الساعات كساعات عمل إضافية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قرر قسم المستخدمين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إستخدام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العمال الدائمين في ساعات إضافية وعدم توظيف عمال جدد إذا كان الوقت لا يكفي لمقابلة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إحتياجات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البرنامج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الإنتاجي،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قدر معدل الأجر للساعة العادية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40دج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معدل أجر الساعات الإضافية 70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دج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9512A4" w:rsidRPr="00A92B03" w:rsidRDefault="009512A4" w:rsidP="00A92B03">
      <w:pPr>
        <w:tabs>
          <w:tab w:val="right" w:pos="283"/>
          <w:tab w:val="right" w:pos="1134"/>
        </w:tabs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وكان برنامج الإنتاج </w:t>
      </w:r>
      <w:proofErr w:type="spellStart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>للمنتوجين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يلي:</w:t>
      </w:r>
    </w:p>
    <w:tbl>
      <w:tblPr>
        <w:tblStyle w:val="Grilleclaire"/>
        <w:bidiVisual/>
        <w:tblW w:w="0" w:type="auto"/>
        <w:tblInd w:w="249" w:type="dxa"/>
        <w:tblLook w:val="04A0"/>
      </w:tblPr>
      <w:tblGrid>
        <w:gridCol w:w="1603"/>
        <w:gridCol w:w="1859"/>
        <w:gridCol w:w="1859"/>
        <w:gridCol w:w="1859"/>
        <w:gridCol w:w="1859"/>
      </w:tblGrid>
      <w:tr w:rsidR="009512A4" w:rsidRPr="00A92B03" w:rsidTr="00973C86">
        <w:trPr>
          <w:cnfStyle w:val="100000000000"/>
        </w:trPr>
        <w:tc>
          <w:tcPr>
            <w:cnfStyle w:val="001000000000"/>
            <w:tcW w:w="1603" w:type="dxa"/>
          </w:tcPr>
          <w:p w:rsidR="009512A4" w:rsidRPr="00A92B03" w:rsidRDefault="00BC5A5A" w:rsidP="00975DF3">
            <w:pPr>
              <w:tabs>
                <w:tab w:val="right" w:pos="283"/>
                <w:tab w:val="right" w:pos="1134"/>
              </w:tabs>
              <w:bidi/>
              <w:rPr>
                <w:rFonts w:ascii="Sakkal Majalla" w:hAnsi="Sakkal Majalla" w:cs="Sakkal Majalla"/>
                <w:sz w:val="28"/>
                <w:szCs w:val="28"/>
                <w:vertAlign w:val="subscript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vertAlign w:val="subscript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3.9pt;margin-top:.85pt;width:78pt;height:19.2pt;flip:x;z-index:251658240" o:connectortype="straight" strokecolor="black [3200]" strokeweight="2.5pt">
                  <v:shadow color="#868686"/>
                </v:shape>
              </w:pict>
            </w:r>
            <w:proofErr w:type="spellStart"/>
            <w:r w:rsidR="009512A4" w:rsidRPr="00A92B03">
              <w:rPr>
                <w:rFonts w:ascii="Sakkal Majalla" w:hAnsi="Sakkal Majalla" w:cs="Sakkal Majalla"/>
                <w:sz w:val="28"/>
                <w:szCs w:val="28"/>
                <w:vertAlign w:val="subscript"/>
                <w:rtl/>
                <w:lang w:bidi="ar-DZ"/>
              </w:rPr>
              <w:t>المنتوجات</w:t>
            </w:r>
            <w:proofErr w:type="spellEnd"/>
            <w:r w:rsidR="009512A4" w:rsidRPr="00A92B03">
              <w:rPr>
                <w:rFonts w:ascii="Sakkal Majalla" w:hAnsi="Sakkal Majalla" w:cs="Sakkal Majalla"/>
                <w:sz w:val="28"/>
                <w:szCs w:val="28"/>
                <w:vertAlign w:val="subscript"/>
                <w:rtl/>
                <w:lang w:bidi="ar-DZ"/>
              </w:rPr>
              <w:t xml:space="preserve">           </w:t>
            </w:r>
            <w:r w:rsidR="009512A4" w:rsidRPr="00A92B03">
              <w:rPr>
                <w:rFonts w:ascii="Sakkal Majalla" w:hAnsi="Sakkal Majalla" w:cs="Sakkal Majalla"/>
                <w:sz w:val="28"/>
                <w:szCs w:val="28"/>
                <w:vertAlign w:val="superscript"/>
                <w:rtl/>
                <w:lang w:bidi="ar-DZ"/>
              </w:rPr>
              <w:t>الفصول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1000000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1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1000000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2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1000000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3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1000000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A92B0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4</w:t>
            </w:r>
          </w:p>
        </w:tc>
      </w:tr>
      <w:tr w:rsidR="009512A4" w:rsidRPr="00A92B03" w:rsidTr="00973C86">
        <w:trPr>
          <w:cnfStyle w:val="000000100000"/>
        </w:trPr>
        <w:tc>
          <w:tcPr>
            <w:cnfStyle w:val="001000000000"/>
            <w:tcW w:w="1603" w:type="dxa"/>
            <w:shd w:val="clear" w:color="auto" w:fill="auto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A</w:t>
            </w:r>
          </w:p>
        </w:tc>
        <w:tc>
          <w:tcPr>
            <w:tcW w:w="1859" w:type="dxa"/>
            <w:shd w:val="clear" w:color="auto" w:fill="auto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1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1800</w:t>
            </w:r>
          </w:p>
        </w:tc>
        <w:tc>
          <w:tcPr>
            <w:tcW w:w="1859" w:type="dxa"/>
            <w:shd w:val="clear" w:color="auto" w:fill="auto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1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2000</w:t>
            </w:r>
          </w:p>
        </w:tc>
        <w:tc>
          <w:tcPr>
            <w:tcW w:w="1859" w:type="dxa"/>
            <w:shd w:val="clear" w:color="auto" w:fill="auto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1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2300</w:t>
            </w:r>
          </w:p>
        </w:tc>
        <w:tc>
          <w:tcPr>
            <w:tcW w:w="1859" w:type="dxa"/>
            <w:shd w:val="clear" w:color="auto" w:fill="auto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10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2100</w:t>
            </w:r>
          </w:p>
        </w:tc>
      </w:tr>
      <w:tr w:rsidR="009512A4" w:rsidRPr="00A92B03" w:rsidTr="00973C86">
        <w:trPr>
          <w:cnfStyle w:val="000000010000"/>
        </w:trPr>
        <w:tc>
          <w:tcPr>
            <w:cnfStyle w:val="001000000000"/>
            <w:tcW w:w="1603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B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01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1500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01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1600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01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2000</w:t>
            </w:r>
          </w:p>
        </w:tc>
        <w:tc>
          <w:tcPr>
            <w:tcW w:w="1859" w:type="dxa"/>
          </w:tcPr>
          <w:p w:rsidR="009512A4" w:rsidRPr="00A92B03" w:rsidRDefault="009512A4" w:rsidP="00975DF3">
            <w:pPr>
              <w:tabs>
                <w:tab w:val="right" w:pos="283"/>
                <w:tab w:val="right" w:pos="1134"/>
              </w:tabs>
              <w:bidi/>
              <w:cnfStyle w:val="0000000100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92B03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6900</w:t>
            </w:r>
          </w:p>
        </w:tc>
      </w:tr>
    </w:tbl>
    <w:p w:rsidR="009512A4" w:rsidRPr="00A92B03" w:rsidRDefault="009512A4" w:rsidP="00973C86">
      <w:pPr>
        <w:tabs>
          <w:tab w:val="right" w:pos="283"/>
          <w:tab w:val="right" w:pos="1134"/>
        </w:tabs>
        <w:bidi/>
        <w:spacing w:before="100" w:beforeAutospacing="1"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proofErr w:type="gramStart"/>
      <w:r w:rsidRPr="00A92B0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المطلوب</w:t>
      </w:r>
      <w:proofErr w:type="gramEnd"/>
      <w:r w:rsidRPr="00A92B0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spellEnd"/>
      <w:r w:rsidRPr="00A92B0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ضوء ما سبق قدم موازنة اليد العاملة المباشرة؟</w:t>
      </w:r>
    </w:p>
    <w:p w:rsidR="009512A4" w:rsidRDefault="009512A4" w:rsidP="00973C86">
      <w:pPr>
        <w:bidi/>
        <w:spacing w:before="120"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474E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الحل</w:t>
      </w:r>
      <w:proofErr w:type="gramEnd"/>
      <w:r w:rsidRPr="007474E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  </w:t>
      </w:r>
    </w:p>
    <w:p w:rsidR="009512A4" w:rsidRPr="009512A4" w:rsidRDefault="009512A4" w:rsidP="006D2A97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تطبيق رقم </w:t>
      </w:r>
      <w:r w:rsidR="006D2A97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08</w:t>
      </w: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الموازنة التقديرية للإنتاج</w:t>
      </w:r>
    </w:p>
    <w:p w:rsidR="009512A4" w:rsidRPr="004A133E" w:rsidRDefault="009512A4" w:rsidP="004A133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موازنة</w:t>
      </w:r>
      <w:proofErr w:type="gramEnd"/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المصاريف غير المباشرة</w:t>
      </w:r>
    </w:p>
    <w:p w:rsidR="009512A4" w:rsidRPr="006D2A97" w:rsidRDefault="009512A4" w:rsidP="00A15E27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</w:rPr>
      </w:pPr>
      <w:r w:rsidRPr="006D2A9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تمرين: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r w:rsidRPr="006D2A97">
        <w:rPr>
          <w:rFonts w:asciiTheme="majorBidi" w:hAnsiTheme="majorBidi" w:cstheme="majorBidi"/>
          <w:b/>
          <w:bCs/>
          <w:sz w:val="32"/>
          <w:szCs w:val="32"/>
          <w:lang w:bidi="ar-DZ"/>
        </w:rPr>
        <w:t>I</w:t>
      </w:r>
      <w:r w:rsidRPr="006D2A97">
        <w:rPr>
          <w:rFonts w:cs="Traditional Arabic" w:hint="cs"/>
          <w:sz w:val="32"/>
          <w:szCs w:val="32"/>
          <w:rtl/>
        </w:rPr>
        <w:t xml:space="preserve"> </w:t>
      </w:r>
      <w:r w:rsidRPr="006D2A97">
        <w:rPr>
          <w:rFonts w:cs="Traditional Arabic"/>
          <w:sz w:val="32"/>
          <w:szCs w:val="32"/>
        </w:rPr>
        <w:t>-</w:t>
      </w:r>
      <w:r w:rsidRPr="006D2A97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6D2A97">
        <w:rPr>
          <w:rFonts w:cs="Traditional Arabic"/>
          <w:sz w:val="32"/>
          <w:szCs w:val="32"/>
          <w:rtl/>
        </w:rPr>
        <w:t xml:space="preserve">مؤسسة صناعية تختص في إنتاج نوع معين من </w:t>
      </w:r>
      <w:r w:rsidRPr="006D2A97">
        <w:rPr>
          <w:rFonts w:cs="Traditional Arabic" w:hint="cs"/>
          <w:sz w:val="32"/>
          <w:szCs w:val="32"/>
          <w:rtl/>
        </w:rPr>
        <w:t xml:space="preserve">الأجهزة </w:t>
      </w:r>
      <w:proofErr w:type="spellStart"/>
      <w:r w:rsidRPr="006D2A97">
        <w:rPr>
          <w:rFonts w:cs="Traditional Arabic" w:hint="cs"/>
          <w:sz w:val="32"/>
          <w:szCs w:val="32"/>
          <w:rtl/>
        </w:rPr>
        <w:t>الكهرومنزلية</w:t>
      </w:r>
      <w:proofErr w:type="spellEnd"/>
      <w:r w:rsidRPr="006D2A97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6D2A97">
        <w:rPr>
          <w:rFonts w:cs="Traditional Arabic" w:hint="cs"/>
          <w:sz w:val="32"/>
          <w:szCs w:val="32"/>
          <w:rtl/>
        </w:rPr>
        <w:t>،</w:t>
      </w:r>
      <w:proofErr w:type="spellEnd"/>
      <w:r w:rsidRPr="006D2A97">
        <w:rPr>
          <w:rFonts w:cs="Traditional Arabic"/>
          <w:sz w:val="32"/>
          <w:szCs w:val="32"/>
          <w:rtl/>
        </w:rPr>
        <w:t xml:space="preserve"> و توفرت لدي</w:t>
      </w:r>
      <w:r w:rsidRPr="006D2A97">
        <w:rPr>
          <w:rFonts w:cs="Traditional Arabic" w:hint="cs"/>
          <w:sz w:val="32"/>
          <w:szCs w:val="32"/>
          <w:rtl/>
        </w:rPr>
        <w:t xml:space="preserve">نا المعلومات التالية لأحد </w:t>
      </w:r>
      <w:r w:rsidRPr="006D2A97">
        <w:rPr>
          <w:rFonts w:cs="Traditional Arabic" w:hint="cs"/>
          <w:sz w:val="32"/>
          <w:szCs w:val="32"/>
          <w:rtl/>
        </w:rPr>
        <w:lastRenderedPageBreak/>
        <w:t xml:space="preserve">الأقسام كما يلي: </w:t>
      </w:r>
      <w:r w:rsidRPr="006D2A97">
        <w:rPr>
          <w:rFonts w:cs="Traditional Arabic"/>
          <w:sz w:val="32"/>
          <w:szCs w:val="32"/>
          <w:rtl/>
        </w:rPr>
        <w:br/>
      </w:r>
      <w:r w:rsidRPr="006D2A97">
        <w:rPr>
          <w:rFonts w:cs="Traditional Arabic" w:hint="cs"/>
          <w:sz w:val="32"/>
          <w:szCs w:val="32"/>
          <w:rtl/>
          <w:lang w:bidi="ar-DZ"/>
        </w:rPr>
        <w:t xml:space="preserve">1. </w:t>
      </w:r>
      <w:r w:rsidRPr="006D2A97">
        <w:rPr>
          <w:rFonts w:cs="Traditional Arabic" w:hint="cs"/>
          <w:sz w:val="32"/>
          <w:szCs w:val="32"/>
          <w:rtl/>
        </w:rPr>
        <w:t>النشاط (</w:t>
      </w:r>
      <w:proofErr w:type="gramStart"/>
      <w:r w:rsidRPr="006D2A97">
        <w:rPr>
          <w:rFonts w:cs="Traditional Arabic" w:hint="cs"/>
          <w:sz w:val="32"/>
          <w:szCs w:val="32"/>
          <w:rtl/>
        </w:rPr>
        <w:t>الإنتاج</w:t>
      </w:r>
      <w:proofErr w:type="spellStart"/>
      <w:proofErr w:type="gramEnd"/>
      <w:r w:rsidRPr="006D2A97">
        <w:rPr>
          <w:rFonts w:cs="Traditional Arabic" w:hint="cs"/>
          <w:sz w:val="32"/>
          <w:szCs w:val="32"/>
          <w:rtl/>
        </w:rPr>
        <w:t>)</w:t>
      </w:r>
      <w:proofErr w:type="spellEnd"/>
      <w:r w:rsidRPr="006D2A97">
        <w:rPr>
          <w:rFonts w:cs="Traditional Arabic"/>
          <w:sz w:val="32"/>
          <w:szCs w:val="32"/>
          <w:rtl/>
        </w:rPr>
        <w:t xml:space="preserve"> التقديري بساعات العمل </w:t>
      </w:r>
      <w:proofErr w:type="spellStart"/>
      <w:r w:rsidRPr="006D2A97">
        <w:rPr>
          <w:rFonts w:cs="Traditional Arabic"/>
          <w:sz w:val="32"/>
          <w:szCs w:val="32"/>
          <w:rtl/>
        </w:rPr>
        <w:t>المباشر:</w:t>
      </w:r>
      <w:proofErr w:type="spellEnd"/>
      <w:r w:rsidRPr="006D2A97">
        <w:rPr>
          <w:rFonts w:cs="Traditional Arabic"/>
          <w:sz w:val="32"/>
          <w:szCs w:val="32"/>
          <w:rtl/>
        </w:rPr>
        <w:t xml:space="preserve"> </w:t>
      </w:r>
      <w:r w:rsidRPr="006D2A97">
        <w:rPr>
          <w:rFonts w:cs="Traditional Arabic" w:hint="cs"/>
          <w:sz w:val="32"/>
          <w:szCs w:val="32"/>
          <w:rtl/>
        </w:rPr>
        <w:t xml:space="preserve">12000 </w:t>
      </w:r>
      <w:r w:rsidRPr="006D2A97">
        <w:rPr>
          <w:rFonts w:cs="Traditional Arabic"/>
          <w:sz w:val="32"/>
          <w:szCs w:val="32"/>
          <w:rtl/>
        </w:rPr>
        <w:t>ساعة شهريا</w:t>
      </w:r>
      <w:r w:rsidRPr="006D2A97">
        <w:rPr>
          <w:rFonts w:cs="Traditional Arabic" w:hint="cs"/>
          <w:sz w:val="32"/>
          <w:szCs w:val="32"/>
          <w:rtl/>
        </w:rPr>
        <w:t>.</w:t>
      </w:r>
      <w:r w:rsidRPr="006D2A97">
        <w:rPr>
          <w:rFonts w:cs="Traditional Arabic"/>
          <w:sz w:val="32"/>
          <w:szCs w:val="32"/>
          <w:rtl/>
        </w:rPr>
        <w:br/>
      </w:r>
      <w:r w:rsidRPr="006D2A97">
        <w:rPr>
          <w:rFonts w:cs="Traditional Arabic" w:hint="cs"/>
          <w:sz w:val="32"/>
          <w:szCs w:val="32"/>
          <w:rtl/>
        </w:rPr>
        <w:t>2. المعادلات الخاصة بكل عنصر من عناصر المصاريف غير المباشرة للقسم كما يلي:</w:t>
      </w:r>
    </w:p>
    <w:p w:rsidR="009512A4" w:rsidRPr="006D2A97" w:rsidRDefault="009512A4" w:rsidP="0066437E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</w:rPr>
      </w:pPr>
      <w:r w:rsidRPr="006D2A97">
        <w:rPr>
          <w:rFonts w:cs="Traditional Arabic" w:hint="cs"/>
          <w:sz w:val="32"/>
          <w:szCs w:val="32"/>
          <w:rtl/>
        </w:rPr>
        <w:t xml:space="preserve"> </w:t>
      </w:r>
      <w:proofErr w:type="gramStart"/>
      <w:r w:rsidRPr="006D2A97">
        <w:rPr>
          <w:rFonts w:cs="Traditional Arabic" w:hint="cs"/>
          <w:sz w:val="32"/>
          <w:szCs w:val="32"/>
          <w:rtl/>
        </w:rPr>
        <w:t>أجور</w:t>
      </w:r>
      <w:proofErr w:type="gramEnd"/>
      <w:r w:rsidRPr="006D2A97">
        <w:rPr>
          <w:rFonts w:cs="Traditional Arabic" w:hint="cs"/>
          <w:sz w:val="32"/>
          <w:szCs w:val="32"/>
          <w:rtl/>
        </w:rPr>
        <w:t xml:space="preserve"> غير </w:t>
      </w:r>
      <w:proofErr w:type="spellStart"/>
      <w:r w:rsidRPr="006D2A97">
        <w:rPr>
          <w:rFonts w:cs="Traditional Arabic" w:hint="cs"/>
          <w:sz w:val="32"/>
          <w:szCs w:val="32"/>
          <w:rtl/>
        </w:rPr>
        <w:t>مباشرة:</w:t>
      </w:r>
      <w:proofErr w:type="spellEnd"/>
      <w:r w:rsidRPr="006D2A97">
        <w:rPr>
          <w:rFonts w:cs="Traditional Arabic" w:hint="cs"/>
          <w:sz w:val="32"/>
          <w:szCs w:val="32"/>
          <w:rtl/>
        </w:rPr>
        <w:t xml:space="preserve"> 0.45 س </w:t>
      </w:r>
      <w:proofErr w:type="spellStart"/>
      <w:r w:rsidRPr="006D2A97">
        <w:rPr>
          <w:rFonts w:cs="Traditional Arabic" w:hint="cs"/>
          <w:sz w:val="32"/>
          <w:szCs w:val="32"/>
          <w:rtl/>
        </w:rPr>
        <w:t>+</w:t>
      </w:r>
      <w:proofErr w:type="spellEnd"/>
      <w:r w:rsidRPr="006D2A97">
        <w:rPr>
          <w:rFonts w:cs="Traditional Arabic" w:hint="cs"/>
          <w:sz w:val="32"/>
          <w:szCs w:val="32"/>
          <w:rtl/>
        </w:rPr>
        <w:t xml:space="preserve"> 3200</w:t>
      </w:r>
    </w:p>
    <w:p w:rsidR="009512A4" w:rsidRPr="006D2A97" w:rsidRDefault="009512A4" w:rsidP="0066437E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توريدات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مستخدمة في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الإنتاج: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0.08 س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+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420</w:t>
      </w:r>
    </w:p>
    <w:p w:rsidR="009512A4" w:rsidRPr="006D2A97" w:rsidRDefault="009512A4" w:rsidP="0066437E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6D2A97">
        <w:rPr>
          <w:rFonts w:cs="Traditional Arabic"/>
          <w:sz w:val="32"/>
          <w:szCs w:val="32"/>
          <w:lang w:bidi="ar-DZ"/>
        </w:rPr>
        <w:t xml:space="preserve"> </w:t>
      </w:r>
      <w:proofErr w:type="gramStart"/>
      <w:r w:rsidRPr="006D2A97">
        <w:rPr>
          <w:rFonts w:cs="Traditional Arabic" w:hint="cs"/>
          <w:sz w:val="32"/>
          <w:szCs w:val="32"/>
          <w:rtl/>
          <w:lang w:bidi="ar-DZ"/>
        </w:rPr>
        <w:t>الخدمات</w:t>
      </w:r>
      <w:proofErr w:type="gram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الاجتماعية: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0.18 س</w:t>
      </w:r>
    </w:p>
    <w:p w:rsidR="009512A4" w:rsidRPr="006D2A97" w:rsidRDefault="009512A4" w:rsidP="0066437E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6D2A97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6D2A97">
        <w:rPr>
          <w:rFonts w:cs="Traditional Arabic" w:hint="cs"/>
          <w:sz w:val="32"/>
          <w:szCs w:val="32"/>
          <w:rtl/>
          <w:lang w:bidi="ar-DZ"/>
        </w:rPr>
        <w:t>الخدمات</w:t>
      </w:r>
      <w:proofErr w:type="gram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العامة:0.3 </w:t>
      </w:r>
      <w:proofErr w:type="gramStart"/>
      <w:r w:rsidRPr="006D2A97">
        <w:rPr>
          <w:rFonts w:cs="Traditional Arabic" w:hint="cs"/>
          <w:sz w:val="32"/>
          <w:szCs w:val="32"/>
          <w:rtl/>
          <w:lang w:bidi="ar-DZ"/>
        </w:rPr>
        <w:t xml:space="preserve">س 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r w:rsidRPr="006D2A97">
        <w:rPr>
          <w:rFonts w:cs="Traditional Arabic" w:hint="cs"/>
          <w:sz w:val="32"/>
          <w:szCs w:val="32"/>
          <w:rtl/>
          <w:lang w:bidi="ar-DZ"/>
        </w:rPr>
        <w:t>القوى</w:t>
      </w:r>
      <w:proofErr w:type="gram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المحركة: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0.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12س</w:t>
      </w:r>
      <w:proofErr w:type="spellEnd"/>
    </w:p>
    <w:p w:rsidR="009512A4" w:rsidRPr="006D2A97" w:rsidRDefault="009512A4" w:rsidP="0066437E">
      <w:pPr>
        <w:tabs>
          <w:tab w:val="left" w:pos="7905"/>
        </w:tabs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الصيانة: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1250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r w:rsidRPr="006D2A97">
        <w:rPr>
          <w:rFonts w:cs="Traditional Arabic" w:hint="cs"/>
          <w:sz w:val="32"/>
          <w:szCs w:val="32"/>
          <w:rtl/>
          <w:lang w:bidi="ar-DZ"/>
        </w:rPr>
        <w:t xml:space="preserve">تأمينات ضد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الحرائق: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360</w:t>
      </w:r>
      <w:r w:rsidRPr="006D2A97">
        <w:rPr>
          <w:rFonts w:cs="Traditional Arabic"/>
          <w:sz w:val="32"/>
          <w:szCs w:val="32"/>
          <w:lang w:bidi="ar-DZ"/>
        </w:rPr>
        <w:br/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الإهتلاكات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: 600 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r w:rsidRPr="006D2A97">
        <w:rPr>
          <w:rFonts w:cs="Traditional Arabic" w:hint="cs"/>
          <w:sz w:val="32"/>
          <w:szCs w:val="32"/>
          <w:rtl/>
          <w:lang w:bidi="ar-DZ"/>
        </w:rPr>
        <w:t xml:space="preserve">مصاريف </w:t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متنوعة: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480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r w:rsidRPr="006D2A97">
        <w:rPr>
          <w:rFonts w:cs="Traditional Arabic" w:hint="cs"/>
          <w:sz w:val="32"/>
          <w:szCs w:val="32"/>
          <w:rtl/>
          <w:lang w:bidi="ar-DZ"/>
        </w:rPr>
        <w:t>حيث أن س تمثل عدد ساعات العمل المباشر.</w:t>
      </w:r>
    </w:p>
    <w:p w:rsidR="009512A4" w:rsidRPr="00E206D4" w:rsidRDefault="009512A4" w:rsidP="006D2A97">
      <w:pPr>
        <w:tabs>
          <w:tab w:val="left" w:pos="7905"/>
        </w:tabs>
        <w:bidi/>
        <w:spacing w:after="0" w:line="240" w:lineRule="auto"/>
        <w:rPr>
          <w:rFonts w:cs="Traditional Arabic"/>
          <w:color w:val="002060"/>
          <w:sz w:val="32"/>
          <w:szCs w:val="32"/>
          <w:rtl/>
          <w:lang w:bidi="ar-DZ"/>
        </w:rPr>
      </w:pPr>
      <w:proofErr w:type="spellStart"/>
      <w:proofErr w:type="gramStart"/>
      <w:r w:rsidRPr="006D2A97">
        <w:rPr>
          <w:rFonts w:cs="Traditional Arabic" w:hint="cs"/>
          <w:b/>
          <w:bCs/>
          <w:sz w:val="32"/>
          <w:szCs w:val="32"/>
          <w:highlight w:val="yellow"/>
          <w:rtl/>
          <w:lang w:bidi="ar-DZ"/>
        </w:rPr>
        <w:t>المطلوب</w:t>
      </w:r>
      <w:proofErr w:type="gramEnd"/>
      <w:r w:rsidRPr="006D2A97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  <w:proofErr w:type="spellStart"/>
      <w:r w:rsidRPr="006D2A97">
        <w:rPr>
          <w:rFonts w:cs="Traditional Arabic" w:hint="cs"/>
          <w:sz w:val="32"/>
          <w:szCs w:val="32"/>
          <w:rtl/>
          <w:lang w:bidi="ar-DZ"/>
        </w:rPr>
        <w:t>-</w:t>
      </w:r>
      <w:proofErr w:type="spellEnd"/>
      <w:r w:rsidRPr="006D2A97">
        <w:rPr>
          <w:rFonts w:cs="Traditional Arabic" w:hint="cs"/>
          <w:sz w:val="32"/>
          <w:szCs w:val="32"/>
          <w:rtl/>
          <w:lang w:bidi="ar-DZ"/>
        </w:rPr>
        <w:t xml:space="preserve"> إعداد موازنة المصاريف غير المباشرة السنوية.</w:t>
      </w:r>
      <w:r w:rsidRPr="006D2A97">
        <w:rPr>
          <w:rFonts w:cs="Traditional Arabic"/>
          <w:sz w:val="32"/>
          <w:szCs w:val="32"/>
          <w:rtl/>
          <w:lang w:bidi="ar-DZ"/>
        </w:rPr>
        <w:br/>
      </w:r>
    </w:p>
    <w:p w:rsidR="009512A4" w:rsidRDefault="009512A4" w:rsidP="006D2A97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تطبيق رقم </w:t>
      </w:r>
      <w:r w:rsidR="006D2A97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09</w:t>
      </w: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الموازنة التقديرية لل</w:t>
      </w:r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تموين</w:t>
      </w:r>
    </w:p>
    <w:p w:rsidR="009512A4" w:rsidRDefault="009512A4" w:rsidP="00345A66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تمرين:</w:t>
      </w:r>
    </w:p>
    <w:p w:rsidR="009512A4" w:rsidRDefault="009512A4" w:rsidP="00345A6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يتم تموين إحدى المؤسسات بمادة أولية بمقدار 360 وحدة في السنة. تقدر تكلفة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الإحتفاظ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بالوحدة في المخزون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4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السنة،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كما تقدر تكلفة إعداد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الطلبية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345A6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45 </w:t>
      </w:r>
      <w:proofErr w:type="spellStart"/>
      <w:r w:rsidRPr="00345A66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المطلوب: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تحديد الحجم الأمثل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للطلبية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512A4" w:rsidRPr="009512A4" w:rsidRDefault="009512A4" w:rsidP="006D2A97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تطبيق رقم </w:t>
      </w:r>
      <w:proofErr w:type="gramStart"/>
      <w:r w:rsidR="006D2A97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10</w:t>
      </w:r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 xml:space="preserve"> </w:t>
      </w:r>
      <w:r w:rsidRPr="009512A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</w:t>
      </w:r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موازنة</w:t>
      </w:r>
      <w:proofErr w:type="gramEnd"/>
      <w:r w:rsidRPr="009512A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 xml:space="preserve">  النقدية</w:t>
      </w:r>
    </w:p>
    <w:p w:rsidR="009512A4" w:rsidRPr="00E60FFB" w:rsidRDefault="009512A4" w:rsidP="00EB386F">
      <w:p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E60FF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تمرين</w:t>
      </w:r>
      <w:proofErr w:type="gramEnd"/>
      <w:r w:rsidRPr="00E60FFB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:</w:t>
      </w:r>
      <w:r w:rsidRPr="00E60FFB">
        <w:rPr>
          <w:rFonts w:cs="Traditional Arabic"/>
          <w:sz w:val="32"/>
          <w:szCs w:val="32"/>
          <w:rtl/>
          <w:lang w:bidi="ar-DZ"/>
        </w:rPr>
        <w:br/>
      </w:r>
      <w:r w:rsidRPr="00E60FFB">
        <w:rPr>
          <w:rFonts w:ascii="Sakkal Majalla" w:hAnsi="Sakkal Majalla" w:cs="Sakkal Majalla"/>
          <w:sz w:val="28"/>
          <w:szCs w:val="28"/>
          <w:rtl/>
        </w:rPr>
        <w:t xml:space="preserve">إذا علمت أن السنة المالية لشركة الأمل تبدأ في 01/01 وتنتهي في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31/12،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وتوفرت لديك المعلومات التالية:</w:t>
      </w:r>
    </w:p>
    <w:p w:rsidR="009512A4" w:rsidRPr="00E60FFB" w:rsidRDefault="009512A4" w:rsidP="009512A4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رصيد حساب النقدية في نهاية النصف الأول للسنة المالية هو 2000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</w:p>
    <w:p w:rsidR="009512A4" w:rsidRPr="00E60FFB" w:rsidRDefault="009512A4" w:rsidP="009512A4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رصيد المدينون في أول المدة 20000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ورصيد المدينون آخر المدة 10000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(بالنسبة لشهر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جويلية)</w:t>
      </w:r>
      <w:proofErr w:type="spellEnd"/>
    </w:p>
    <w:p w:rsidR="009512A4" w:rsidRPr="00E60FFB" w:rsidRDefault="009512A4" w:rsidP="009512A4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رصيد الدائنون في أول المدة 16000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ورصيد الدائنون آخر المدة 8000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(بالنسبة لشهر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جويلية)</w:t>
      </w:r>
      <w:proofErr w:type="spellEnd"/>
    </w:p>
    <w:p w:rsidR="009512A4" w:rsidRPr="00E60FFB" w:rsidRDefault="009512A4" w:rsidP="009512A4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lastRenderedPageBreak/>
        <w:t xml:space="preserve">تقوم المؤسسة بتسديد مبلغ 5000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كل شهر للمصاريف الإدارية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والعمومية،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كما تسدد مبلغ 1000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كل شهر للمصروفات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البيعية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والتسويقية.</w:t>
      </w:r>
    </w:p>
    <w:p w:rsidR="009512A4" w:rsidRPr="00E60FFB" w:rsidRDefault="009512A4" w:rsidP="009512A4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قامت المؤسسة بشراء أصول ثابتة خلال الشهر 9 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و11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بـ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10000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 5000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دج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على التوالي.</w:t>
      </w:r>
    </w:p>
    <w:p w:rsidR="009512A4" w:rsidRPr="00E60FFB" w:rsidRDefault="009512A4" w:rsidP="00EB386F">
      <w:pPr>
        <w:bidi/>
        <w:spacing w:after="0" w:line="360" w:lineRule="auto"/>
        <w:rPr>
          <w:rFonts w:ascii="Sakkal Majalla" w:hAnsi="Sakkal Majalla" w:cs="Sakkal Majalla"/>
          <w:sz w:val="28"/>
          <w:szCs w:val="28"/>
        </w:rPr>
      </w:pPr>
      <w:proofErr w:type="gramStart"/>
      <w:r w:rsidRPr="00E60FFB">
        <w:rPr>
          <w:rFonts w:ascii="Sakkal Majalla" w:hAnsi="Sakkal Majalla" w:cs="Sakkal Majalla"/>
          <w:sz w:val="28"/>
          <w:szCs w:val="28"/>
          <w:rtl/>
        </w:rPr>
        <w:t>وقامت</w:t>
      </w:r>
      <w:proofErr w:type="gram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الشركة بتقدير مبيعاتها ومشترياتها للأشهر الستة القادمة أي من بداية شهر 7 وحتى نهاية شهر 12 حسب الجداول التالية</w:t>
      </w:r>
      <w:r w:rsidRPr="00E60FFB">
        <w:rPr>
          <w:rFonts w:ascii="Sakkal Majalla" w:hAnsi="Sakkal Majalla" w:cs="Sakkal Majalla"/>
          <w:sz w:val="28"/>
          <w:szCs w:val="28"/>
        </w:rPr>
        <w:t>:</w:t>
      </w:r>
      <w:r w:rsidRPr="00E60FFB">
        <w:rPr>
          <w:rFonts w:ascii="Sakkal Majalla" w:hAnsi="Sakkal Majalla" w:cs="Sakkal Majalla"/>
          <w:sz w:val="28"/>
          <w:szCs w:val="28"/>
        </w:rPr>
        <w:br/>
      </w:r>
      <w:r w:rsidRPr="00E60FFB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>
            <wp:extent cx="6167755" cy="991870"/>
            <wp:effectExtent l="19050" t="0" r="4445" b="0"/>
            <wp:docPr id="1" name="Image 1" descr="جدول في المبيعات التقدي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دول في المبيعات التقدير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FFB">
        <w:rPr>
          <w:rFonts w:ascii="Sakkal Majalla" w:hAnsi="Sakkal Majalla" w:cs="Sakkal Majalla"/>
          <w:sz w:val="28"/>
          <w:szCs w:val="28"/>
        </w:rPr>
        <w:br/>
      </w:r>
      <w:r w:rsidRPr="00E60FFB">
        <w:rPr>
          <w:rFonts w:ascii="Sakkal Majalla" w:hAnsi="Sakkal Majalla" w:cs="Sakkal Majalla"/>
          <w:noProof/>
          <w:sz w:val="28"/>
          <w:szCs w:val="28"/>
          <w:lang w:eastAsia="fr-FR"/>
        </w:rPr>
        <w:drawing>
          <wp:inline distT="0" distB="0" distL="0" distR="0">
            <wp:extent cx="6150610" cy="1000760"/>
            <wp:effectExtent l="19050" t="0" r="2540" b="0"/>
            <wp:docPr id="2" name="Image 2" descr="جدول في المشتريات التقدي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جدول في المشتريات التقدير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2A4" w:rsidRPr="00E60FFB" w:rsidRDefault="009512A4" w:rsidP="00EB386F">
      <w:pPr>
        <w:bidi/>
        <w:spacing w:after="0"/>
        <w:outlineLvl w:val="2"/>
        <w:rPr>
          <w:rFonts w:ascii="Sakkal Majalla" w:hAnsi="Sakkal Majalla" w:cs="Sakkal Majalla"/>
          <w:sz w:val="28"/>
          <w:szCs w:val="28"/>
        </w:rPr>
      </w:pPr>
      <w:proofErr w:type="gramStart"/>
      <w:r w:rsidRPr="00E60FFB">
        <w:rPr>
          <w:rFonts w:ascii="Sakkal Majalla" w:hAnsi="Sakkal Majalla" w:cs="Sakkal Majalla"/>
          <w:b/>
          <w:bCs/>
          <w:sz w:val="28"/>
          <w:szCs w:val="28"/>
          <w:highlight w:val="yellow"/>
          <w:u w:val="single"/>
          <w:rtl/>
        </w:rPr>
        <w:t>المطلوب</w:t>
      </w:r>
      <w:proofErr w:type="gramEnd"/>
      <w:r w:rsidRPr="00E60FFB">
        <w:rPr>
          <w:rFonts w:ascii="Sakkal Majalla" w:hAnsi="Sakkal Majalla" w:cs="Sakkal Majalla"/>
          <w:sz w:val="28"/>
          <w:szCs w:val="28"/>
        </w:rPr>
        <w:t>:</w:t>
      </w:r>
    </w:p>
    <w:p w:rsidR="009512A4" w:rsidRPr="00E60FFB" w:rsidRDefault="009512A4" w:rsidP="009512A4">
      <w:pPr>
        <w:numPr>
          <w:ilvl w:val="0"/>
          <w:numId w:val="3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إعداد جدول في المتحصلات النقدية التقديرية من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المبيعات,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إذا علمت ان سياسة الشركة المتبعة عند البيع تنص على ان يتم تحصيل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70%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من المبيعات خلال شهر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البيع,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وتحصيل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30%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من المبيعات خلال الشهر الذي يليه</w:t>
      </w:r>
      <w:r w:rsidRPr="00E60FFB">
        <w:rPr>
          <w:rFonts w:ascii="Sakkal Majalla" w:hAnsi="Sakkal Majalla" w:cs="Sakkal Majalla"/>
          <w:sz w:val="28"/>
          <w:szCs w:val="28"/>
        </w:rPr>
        <w:t>.</w:t>
      </w:r>
    </w:p>
    <w:p w:rsidR="009512A4" w:rsidRPr="00E60FFB" w:rsidRDefault="009512A4" w:rsidP="009512A4">
      <w:pPr>
        <w:numPr>
          <w:ilvl w:val="0"/>
          <w:numId w:val="3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إعداد جدول في الدفعات والتسديدات النقدية عن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المشتريات،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إذا علمت ان الشركة تسدد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60%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من المشتريات خلال شهر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الشراء،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وتسدد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40%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من المشتريات خلال الشهر الذي يليه</w:t>
      </w:r>
      <w:r w:rsidRPr="00E60FFB">
        <w:rPr>
          <w:rFonts w:ascii="Sakkal Majalla" w:hAnsi="Sakkal Majalla" w:cs="Sakkal Majalla"/>
          <w:sz w:val="28"/>
          <w:szCs w:val="28"/>
        </w:rPr>
        <w:t>.</w:t>
      </w:r>
    </w:p>
    <w:p w:rsidR="009512A4" w:rsidRPr="00E60FFB" w:rsidRDefault="009512A4" w:rsidP="009512A4">
      <w:pPr>
        <w:numPr>
          <w:ilvl w:val="0"/>
          <w:numId w:val="3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</w:rPr>
      </w:pPr>
      <w:r w:rsidRPr="00E60FFB">
        <w:rPr>
          <w:rFonts w:ascii="Sakkal Majalla" w:hAnsi="Sakkal Majalla" w:cs="Sakkal Majalla"/>
          <w:sz w:val="28"/>
          <w:szCs w:val="28"/>
          <w:rtl/>
        </w:rPr>
        <w:t xml:space="preserve">اعداد الموازنة النقدية 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التخطيطية،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مع الاخذ بعين الاعتبار بان الشركة تقوم بتغطية العجز الحاصل من خلال الاقتراض من أحد الشركاء (دون فوائد</w:t>
      </w:r>
      <w:proofErr w:type="spellStart"/>
      <w:r w:rsidRPr="00E60FFB">
        <w:rPr>
          <w:rFonts w:ascii="Sakkal Majalla" w:hAnsi="Sakkal Majalla" w:cs="Sakkal Majalla"/>
          <w:sz w:val="28"/>
          <w:szCs w:val="28"/>
          <w:rtl/>
        </w:rPr>
        <w:t>)</w:t>
      </w:r>
      <w:proofErr w:type="spellEnd"/>
      <w:r w:rsidRPr="00E60FFB">
        <w:rPr>
          <w:rFonts w:ascii="Sakkal Majalla" w:hAnsi="Sakkal Majalla" w:cs="Sakkal Majalla"/>
          <w:sz w:val="28"/>
          <w:szCs w:val="28"/>
          <w:rtl/>
        </w:rPr>
        <w:t xml:space="preserve"> على ان يتم تسديد كامل القرض خلال سنة الموازنة</w:t>
      </w:r>
      <w:r w:rsidRPr="00E60FFB">
        <w:rPr>
          <w:rFonts w:ascii="Sakkal Majalla" w:hAnsi="Sakkal Majalla" w:cs="Sakkal Majalla"/>
          <w:sz w:val="28"/>
          <w:szCs w:val="28"/>
        </w:rPr>
        <w:t>.</w:t>
      </w:r>
    </w:p>
    <w:p w:rsidR="009512A4" w:rsidRPr="00E60FFB" w:rsidRDefault="009512A4" w:rsidP="00750062">
      <w:pPr>
        <w:bidi/>
        <w:rPr>
          <w:rFonts w:cs="Traditional Arabic"/>
          <w:b/>
          <w:bCs/>
          <w:sz w:val="32"/>
          <w:szCs w:val="32"/>
          <w:u w:val="single"/>
          <w:shd w:val="clear" w:color="auto" w:fill="FFFF00"/>
          <w:rtl/>
          <w:lang w:bidi="ar-DZ"/>
        </w:rPr>
      </w:pPr>
    </w:p>
    <w:p w:rsidR="00CD6AAD" w:rsidRDefault="00CD6AAD"/>
    <w:sectPr w:rsidR="00CD6AAD" w:rsidSect="00702B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68" w:rsidRDefault="00E26B68" w:rsidP="009512A4">
      <w:pPr>
        <w:spacing w:after="0" w:line="240" w:lineRule="auto"/>
      </w:pPr>
      <w:r>
        <w:separator/>
      </w:r>
    </w:p>
  </w:endnote>
  <w:endnote w:type="continuationSeparator" w:id="0">
    <w:p w:rsidR="00E26B68" w:rsidRDefault="00E26B68" w:rsidP="0095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4766"/>
      <w:docPartObj>
        <w:docPartGallery w:val="Page Numbers (Bottom of Page)"/>
        <w:docPartUnique/>
      </w:docPartObj>
    </w:sdtPr>
    <w:sdtContent>
      <w:p w:rsidR="007A781F" w:rsidRDefault="00BC5A5A">
        <w:pPr>
          <w:pStyle w:val="Pieddepage"/>
        </w:pPr>
        <w:r>
          <w:rPr>
            <w:noProof/>
            <w:lang w:eastAsia="zh-TW"/>
          </w:rPr>
          <w:pict>
            <v:group id="_x0000_s1026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111;top:15387;width:0;height:441;flip:y" o:connectortype="straight" strokecolor="#7f7f7f [1612]"/>
              <v:rect id="_x0000_s1028" style="position:absolute;left:1743;top:14699;width:688;height:688;v-text-anchor:middle" filled="f" strokecolor="#7f7f7f [1612]">
                <v:textbox>
                  <w:txbxContent>
                    <w:p w:rsidR="007A781F" w:rsidRDefault="00BC5A5A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AB483A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D2A97" w:rsidRPr="006D2A9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68" w:rsidRDefault="00E26B68" w:rsidP="009512A4">
      <w:pPr>
        <w:spacing w:after="0" w:line="240" w:lineRule="auto"/>
      </w:pPr>
      <w:r>
        <w:separator/>
      </w:r>
    </w:p>
  </w:footnote>
  <w:footnote w:type="continuationSeparator" w:id="0">
    <w:p w:rsidR="00E26B68" w:rsidRDefault="00E26B68" w:rsidP="0095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97" w:rsidRPr="006D2A97" w:rsidRDefault="006D2A97" w:rsidP="006D2A97">
    <w:pPr>
      <w:pStyle w:val="En-tte"/>
      <w:jc w:val="center"/>
      <w:rPr>
        <w:rFonts w:ascii="Sakkal Majalla" w:hAnsi="Sakkal Majalla" w:cs="Sakkal Majalla"/>
        <w:b/>
        <w:bCs/>
        <w:sz w:val="32"/>
        <w:szCs w:val="32"/>
        <w:rtl/>
      </w:rPr>
    </w:pPr>
    <w:proofErr w:type="gramStart"/>
    <w:r w:rsidRPr="006D2A97">
      <w:rPr>
        <w:rFonts w:ascii="Sakkal Majalla" w:hAnsi="Sakkal Majalla" w:cs="Sakkal Majalla"/>
        <w:b/>
        <w:bCs/>
        <w:sz w:val="32"/>
        <w:szCs w:val="32"/>
        <w:highlight w:val="darkGray"/>
        <w:rtl/>
      </w:rPr>
      <w:t>تطبيقات</w:t>
    </w:r>
    <w:proofErr w:type="gramEnd"/>
    <w:r w:rsidRPr="006D2A97">
      <w:rPr>
        <w:rFonts w:ascii="Sakkal Majalla" w:hAnsi="Sakkal Majalla" w:cs="Sakkal Majalla"/>
        <w:b/>
        <w:bCs/>
        <w:sz w:val="32"/>
        <w:szCs w:val="32"/>
        <w:highlight w:val="darkGray"/>
        <w:rtl/>
      </w:rPr>
      <w:t xml:space="preserve"> في مقياس مراقبة التسيير المعمق 2023/2024</w:t>
    </w:r>
  </w:p>
  <w:p w:rsidR="006D2A97" w:rsidRPr="006D2A97" w:rsidRDefault="006D2A97" w:rsidP="006D2A97">
    <w:pPr>
      <w:pStyle w:val="En-tte"/>
      <w:rPr>
        <w:rFonts w:ascii="Sakkal Majalla" w:hAnsi="Sakkal Majalla" w:cs="Sakkal Majalla"/>
        <w:b/>
        <w:bCs/>
        <w:sz w:val="32"/>
        <w:szCs w:val="32"/>
      </w:rPr>
    </w:pPr>
    <w:r w:rsidRPr="006D2A97">
      <w:rPr>
        <w:rFonts w:ascii="Sakkal Majalla" w:hAnsi="Sakkal Majalla" w:cs="Sakkal Majalla"/>
        <w:b/>
        <w:bCs/>
        <w:sz w:val="32"/>
        <w:szCs w:val="32"/>
        <w:highlight w:val="lightGray"/>
        <w:rtl/>
      </w:rPr>
      <w:t xml:space="preserve">من إعداد </w:t>
    </w:r>
    <w:proofErr w:type="spellStart"/>
    <w:r w:rsidRPr="006D2A97">
      <w:rPr>
        <w:rFonts w:ascii="Sakkal Majalla" w:hAnsi="Sakkal Majalla" w:cs="Sakkal Majalla"/>
        <w:b/>
        <w:bCs/>
        <w:sz w:val="32"/>
        <w:szCs w:val="32"/>
        <w:highlight w:val="lightGray"/>
        <w:rtl/>
      </w:rPr>
      <w:t>الأستاذة:</w:t>
    </w:r>
    <w:proofErr w:type="spellEnd"/>
    <w:r w:rsidRPr="006D2A97">
      <w:rPr>
        <w:rFonts w:ascii="Sakkal Majalla" w:hAnsi="Sakkal Majalla" w:cs="Sakkal Majalla"/>
        <w:b/>
        <w:bCs/>
        <w:sz w:val="32"/>
        <w:szCs w:val="32"/>
        <w:highlight w:val="lightGray"/>
        <w:rtl/>
      </w:rPr>
      <w:t xml:space="preserve"> د. بن حواس كريمة</w:t>
    </w:r>
  </w:p>
  <w:p w:rsidR="00607E95" w:rsidRDefault="00E26B6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0A4B"/>
    <w:multiLevelType w:val="multilevel"/>
    <w:tmpl w:val="291C7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47829"/>
    <w:multiLevelType w:val="multilevel"/>
    <w:tmpl w:val="896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165B6"/>
    <w:multiLevelType w:val="multilevel"/>
    <w:tmpl w:val="845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512A4"/>
    <w:rsid w:val="002B7F02"/>
    <w:rsid w:val="006227A4"/>
    <w:rsid w:val="006D2A97"/>
    <w:rsid w:val="009512A4"/>
    <w:rsid w:val="00AB483A"/>
    <w:rsid w:val="00B06661"/>
    <w:rsid w:val="00BC5A5A"/>
    <w:rsid w:val="00CD6AAD"/>
    <w:rsid w:val="00E2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6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1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9512A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9512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512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512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512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512A4"/>
    <w:pPr>
      <w:ind w:left="720"/>
      <w:contextualSpacing/>
    </w:pPr>
  </w:style>
  <w:style w:type="table" w:styleId="Grilleclaire">
    <w:name w:val="Light Grid"/>
    <w:basedOn w:val="TableauNormal"/>
    <w:uiPriority w:val="62"/>
    <w:rsid w:val="009512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5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5394"/>
    <w:rsid w:val="000E5394"/>
    <w:rsid w:val="00C7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20906DB6014927A0B8D06233FE82EB">
    <w:name w:val="2B20906DB6014927A0B8D06233FE82EB"/>
    <w:rsid w:val="000E53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669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2024-04-03T05:14:00Z</dcterms:created>
  <dcterms:modified xsi:type="dcterms:W3CDTF">2024-04-03T05:57:00Z</dcterms:modified>
</cp:coreProperties>
</file>