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34" w:rsidRDefault="006A4634" w:rsidP="006A4634">
      <w:pPr>
        <w:pStyle w:val="Titre1"/>
        <w:keepNext w:val="0"/>
        <w:widowControl w:val="0"/>
        <w:jc w:val="center"/>
        <w:rPr>
          <w:b/>
          <w:bCs/>
          <w:sz w:val="36"/>
          <w:szCs w:val="36"/>
          <w:rtl/>
        </w:rPr>
      </w:pPr>
      <w:r w:rsidRPr="00AB1311">
        <w:rPr>
          <w:rFonts w:hint="cs"/>
          <w:b/>
          <w:bCs/>
          <w:sz w:val="36"/>
          <w:szCs w:val="36"/>
          <w:rtl/>
        </w:rPr>
        <w:t xml:space="preserve">الفصل </w:t>
      </w:r>
      <w:r>
        <w:rPr>
          <w:rFonts w:hint="cs"/>
          <w:b/>
          <w:bCs/>
          <w:sz w:val="36"/>
          <w:szCs w:val="36"/>
          <w:rtl/>
        </w:rPr>
        <w:t>الرابع</w:t>
      </w:r>
      <w:r w:rsidRPr="00AB1311">
        <w:rPr>
          <w:rFonts w:hint="cs"/>
          <w:b/>
          <w:bCs/>
          <w:sz w:val="36"/>
          <w:szCs w:val="36"/>
          <w:rtl/>
        </w:rPr>
        <w:t xml:space="preserve">: </w:t>
      </w:r>
      <w:r>
        <w:rPr>
          <w:rFonts w:hint="cs"/>
          <w:b/>
          <w:bCs/>
          <w:sz w:val="36"/>
          <w:szCs w:val="36"/>
          <w:rtl/>
        </w:rPr>
        <w:t>إدارة خطر الصرف</w:t>
      </w:r>
    </w:p>
    <w:p w:rsidR="007F5852" w:rsidRPr="007F5852" w:rsidRDefault="007F5852" w:rsidP="007F5852">
      <w:pPr>
        <w:rPr>
          <w:rtl/>
          <w:lang w:val="en-US" w:eastAsia="ar-SA" w:bidi="ar-DZ"/>
        </w:rPr>
      </w:pPr>
    </w:p>
    <w:p w:rsidR="007F5852" w:rsidRDefault="007F5852" w:rsidP="002733AF">
      <w:pPr>
        <w:bidi/>
        <w:spacing w:line="36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 w:rsidRPr="00FC36D7"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  <w:t>نتناول بالدراسة تباعا كل من وضعية الصرف، أدوات تغطية خطر الصرف، مع التركيز على خيارات الصرف</w:t>
      </w:r>
      <w:r w:rsidR="009667AF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.</w:t>
      </w:r>
    </w:p>
    <w:p w:rsidR="009667AF" w:rsidRDefault="009667AF" w:rsidP="002733AF">
      <w:pPr>
        <w:bidi/>
        <w:spacing w:line="36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إن خطر الصرف يصيب المؤسسات التي تقوم بعمليات تجارية بالعملات الصعبة أي تقوم بعمليات التصدير والاستيراد أو تنشط في المعاملات المالية بالعملات مثل الاقتراض أو الإقراض أو التوظيف.</w:t>
      </w:r>
    </w:p>
    <w:p w:rsidR="009667AF" w:rsidRDefault="009667AF" w:rsidP="009667AF">
      <w:pPr>
        <w:bidi/>
        <w:spacing w:line="36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إن تحديد وضعية الصرف تسمح بمعرفة المقدار أو المبلغ المعرض للارتفاع أو </w:t>
      </w:r>
      <w:r w:rsidR="004C2F5B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 الانخفاض لكل عملة مستعملة من طرف المؤسسة أو المستثمر بصفة عامة.</w:t>
      </w:r>
    </w:p>
    <w:p w:rsidR="009667AF" w:rsidRDefault="009667AF" w:rsidP="009667AF">
      <w:pPr>
        <w:bidi/>
        <w:spacing w:line="36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ولغرض الحد من خسائر الصرف المحتملة، تتوفر لدى المؤسسة أو المستثمر عدة طرق ممكنة للتغطية والاحتماء.</w:t>
      </w:r>
    </w:p>
    <w:p w:rsidR="003F556F" w:rsidRDefault="006A4634" w:rsidP="009524D6">
      <w:pPr>
        <w:bidi/>
        <w:spacing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المبحث الأول: </w:t>
      </w:r>
      <w:r w:rsidR="007F5852">
        <w:rPr>
          <w:rFonts w:cs="Simplified Arabic" w:hint="cs"/>
          <w:b/>
          <w:bCs/>
          <w:sz w:val="32"/>
          <w:szCs w:val="32"/>
          <w:rtl/>
        </w:rPr>
        <w:t>وضعية</w:t>
      </w:r>
      <w:r w:rsidRPr="009F7720">
        <w:rPr>
          <w:rFonts w:cs="Simplified Arabic" w:hint="cs"/>
          <w:b/>
          <w:bCs/>
          <w:sz w:val="32"/>
          <w:szCs w:val="32"/>
          <w:rtl/>
        </w:rPr>
        <w:t xml:space="preserve"> الصرف</w:t>
      </w:r>
    </w:p>
    <w:p w:rsidR="0089305B" w:rsidRPr="0089305B" w:rsidRDefault="0089305B" w:rsidP="009524D6">
      <w:pPr>
        <w:pStyle w:val="Paragraphedeliste"/>
        <w:numPr>
          <w:ilvl w:val="0"/>
          <w:numId w:val="2"/>
        </w:numPr>
        <w:bidi/>
        <w:spacing w:line="360" w:lineRule="auto"/>
        <w:ind w:left="0" w:firstLine="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تحديد وضعية الصرف</w:t>
      </w:r>
    </w:p>
    <w:p w:rsidR="009C235F" w:rsidRPr="00EE3902" w:rsidRDefault="007C38DA" w:rsidP="00B01136">
      <w:pPr>
        <w:bidi/>
        <w:spacing w:line="360" w:lineRule="auto"/>
        <w:ind w:firstLine="708"/>
        <w:jc w:val="both"/>
        <w:rPr>
          <w:rFonts w:ascii="Simplified Arabic" w:hAnsi="Simplified Arabic" w:cs="Simplified Arabic"/>
          <w:sz w:val="28"/>
          <w:szCs w:val="28"/>
          <w:lang w:val="en-US" w:eastAsia="ar-SA" w:bidi="ar-DZ"/>
        </w:rPr>
      </w:pPr>
      <w:r w:rsidRPr="00EE3902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يمكن تح</w:t>
      </w:r>
      <w:r w:rsidR="00B01136" w:rsidRPr="00EE3902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ديد وتعريف وضعية الصرف على النحو التالي</w:t>
      </w:r>
      <w:r w:rsidR="00EE3902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:</w:t>
      </w:r>
    </w:p>
    <w:p w:rsidR="009C235F" w:rsidRPr="0089305B" w:rsidRDefault="009C235F" w:rsidP="00B01136">
      <w:pPr>
        <w:rPr>
          <w:rFonts w:ascii="Fd328089" w:hAnsi="Fd328089"/>
          <w:color w:val="2B2B2E"/>
          <w:sz w:val="28"/>
          <w:szCs w:val="28"/>
          <w:rtl/>
          <w:lang w:bidi="ar-DZ"/>
        </w:rPr>
      </w:pPr>
      <w:r w:rsidRPr="0089305B">
        <w:rPr>
          <w:rFonts w:ascii="Fd328089" w:hAnsi="Fd328089"/>
          <w:color w:val="2B2B2E"/>
          <w:sz w:val="28"/>
          <w:szCs w:val="28"/>
        </w:rPr>
        <w:t>Position de change</w:t>
      </w:r>
      <w:r w:rsidR="00B01136" w:rsidRPr="0089305B">
        <w:rPr>
          <w:rFonts w:ascii="Fd328089" w:hAnsi="Fd328089"/>
          <w:color w:val="2B2B2E"/>
          <w:sz w:val="28"/>
          <w:szCs w:val="28"/>
        </w:rPr>
        <w:t xml:space="preserve"> = </w:t>
      </w:r>
      <w:r w:rsidRPr="0089305B">
        <w:rPr>
          <w:rFonts w:ascii="Fd328089" w:hAnsi="Fd328089"/>
          <w:color w:val="2B2B2E"/>
          <w:sz w:val="28"/>
          <w:szCs w:val="28"/>
        </w:rPr>
        <w:t xml:space="preserve"> </w:t>
      </w:r>
      <w:r w:rsidR="00B01136" w:rsidRPr="0089305B">
        <w:rPr>
          <w:rFonts w:ascii="Times New Roman" w:hAnsi="Times New Roman" w:cs="Times New Roman"/>
          <w:color w:val="2B2B2E"/>
          <w:sz w:val="28"/>
          <w:szCs w:val="28"/>
        </w:rPr>
        <w:t>Ʃ</w:t>
      </w:r>
      <w:r w:rsidR="00B01136" w:rsidRPr="0089305B">
        <w:rPr>
          <w:rFonts w:ascii="Fd328089" w:hAnsi="Fd328089"/>
          <w:color w:val="2B2B2E"/>
          <w:sz w:val="28"/>
          <w:szCs w:val="28"/>
        </w:rPr>
        <w:t xml:space="preserve"> </w:t>
      </w:r>
      <w:r w:rsidRPr="0089305B">
        <w:rPr>
          <w:rFonts w:ascii="Fd328089" w:hAnsi="Fd328089"/>
          <w:color w:val="2B2B2E"/>
          <w:sz w:val="28"/>
          <w:szCs w:val="28"/>
        </w:rPr>
        <w:t>Avoirs dans la devise</w:t>
      </w:r>
      <w:r w:rsidR="00B01136" w:rsidRPr="0089305B">
        <w:rPr>
          <w:rFonts w:ascii="Fd328089" w:hAnsi="Fd328089"/>
          <w:color w:val="2B2B2E"/>
          <w:sz w:val="28"/>
          <w:szCs w:val="28"/>
        </w:rPr>
        <w:t xml:space="preserve"> </w:t>
      </w:r>
      <w:r w:rsidR="00B01136" w:rsidRPr="0089305B">
        <w:rPr>
          <w:rFonts w:ascii="Fd490387" w:hAnsi="Fd490387"/>
          <w:b/>
          <w:bCs/>
          <w:color w:val="2B2B2E"/>
          <w:sz w:val="28"/>
          <w:szCs w:val="28"/>
        </w:rPr>
        <w:t>-</w:t>
      </w:r>
      <w:r w:rsidR="00B01136" w:rsidRPr="0089305B">
        <w:rPr>
          <w:rFonts w:ascii="Fd490387" w:hAnsi="Fd490387"/>
          <w:color w:val="2B2B2E"/>
          <w:sz w:val="28"/>
          <w:szCs w:val="28"/>
        </w:rPr>
        <w:t xml:space="preserve"> </w:t>
      </w:r>
      <w:r w:rsidR="00B01136" w:rsidRPr="0089305B">
        <w:rPr>
          <w:rFonts w:ascii="Times New Roman" w:hAnsi="Times New Roman" w:cs="Times New Roman"/>
          <w:color w:val="2B2B2E"/>
          <w:sz w:val="28"/>
          <w:szCs w:val="28"/>
        </w:rPr>
        <w:t>Ʃ</w:t>
      </w:r>
      <w:r w:rsidRPr="0089305B">
        <w:rPr>
          <w:rFonts w:ascii="Fd490381" w:hAnsi="Fd490381"/>
          <w:color w:val="2B2B2E"/>
          <w:sz w:val="28"/>
          <w:szCs w:val="28"/>
        </w:rPr>
        <w:t xml:space="preserve"> </w:t>
      </w:r>
      <w:r w:rsidRPr="0089305B">
        <w:rPr>
          <w:rFonts w:ascii="Fd328089" w:hAnsi="Fd328089"/>
          <w:color w:val="2B2B2E"/>
          <w:sz w:val="28"/>
          <w:szCs w:val="28"/>
        </w:rPr>
        <w:t>Dettes dans la même devise</w:t>
      </w:r>
    </w:p>
    <w:p w:rsidR="009524D6" w:rsidRDefault="00EE3902" w:rsidP="00EE3902">
      <w:pPr>
        <w:bidi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                 </w:t>
      </w:r>
      <w:r w:rsidRPr="00EE3902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وضعية الصرف =  مجموع الموجودات من العملة - مجموع الديون من نفس العملة</w:t>
      </w:r>
    </w:p>
    <w:p w:rsidR="009524D6" w:rsidRDefault="009524D6">
      <w:pPr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  <w:br w:type="page"/>
      </w:r>
    </w:p>
    <w:p w:rsidR="009C235F" w:rsidRDefault="009C235F" w:rsidP="00EE3902">
      <w:pPr>
        <w:bidi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</w:p>
    <w:p w:rsidR="00EE3902" w:rsidRDefault="00EE3902" w:rsidP="002F5AFE">
      <w:pPr>
        <w:bidi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الموجودات من العملة = القروض+المدينون على المدى القصير+النقدية+ طلبيات</w:t>
      </w:r>
      <w:r w:rsidR="002F5AFE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 الزبائن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 المستقبلة</w:t>
      </w:r>
    </w:p>
    <w:p w:rsidR="00216A8A" w:rsidRDefault="00EE3902" w:rsidP="002F5AFE">
      <w:pPr>
        <w:bidi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الديون من نفس العملة= الاقتراض+ الديون قصيرة الأجل+ </w:t>
      </w:r>
      <w:r w:rsidR="002F5AFE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طلبيات </w:t>
      </w:r>
      <w:r w:rsidR="002F5AFE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للموردين 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المقدمة</w:t>
      </w:r>
    </w:p>
    <w:p w:rsidR="00EE3902" w:rsidRDefault="00216A8A" w:rsidP="00355766">
      <w:pPr>
        <w:bidi/>
        <w:ind w:firstLine="708"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يتم تحديد وضعية الصرف لأجل كل عملة مستعملة من قبل المؤسسة، ومن الممكن حساب وضعية الصرف لعدة آجال: شهر واحد، 3أشهر، 6 أشهر،.....</w:t>
      </w:r>
    </w:p>
    <w:p w:rsidR="00216A8A" w:rsidRDefault="00216A8A" w:rsidP="00355766">
      <w:pPr>
        <w:bidi/>
        <w:ind w:firstLine="708"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كما أن حساب وضعية الصرف يسمح بمعرفة:</w:t>
      </w:r>
    </w:p>
    <w:p w:rsidR="00216A8A" w:rsidRDefault="00216A8A" w:rsidP="00216A8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المبلغ المعرض لخطر الصرف؛</w:t>
      </w:r>
    </w:p>
    <w:p w:rsidR="00216A8A" w:rsidRDefault="00216A8A" w:rsidP="00216A8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val="en-US" w:eastAsia="ar-SA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طبيعة خطر الصرف: ارتفاع أو انخفاض العملة. </w:t>
      </w:r>
    </w:p>
    <w:p w:rsidR="009524D6" w:rsidRPr="009524D6" w:rsidRDefault="009524D6" w:rsidP="009524D6">
      <w:pPr>
        <w:bidi/>
        <w:ind w:left="360"/>
        <w:rPr>
          <w:rFonts w:ascii="Simplified Arabic" w:hAnsi="Simplified Arabic" w:cs="Simplified Arabic"/>
          <w:sz w:val="28"/>
          <w:szCs w:val="28"/>
          <w:lang w:val="en-US" w:eastAsia="ar-SA" w:bidi="ar-DZ"/>
        </w:rPr>
      </w:pPr>
    </w:p>
    <w:p w:rsidR="0089305B" w:rsidRDefault="009524D6" w:rsidP="009524D6">
      <w:pPr>
        <w:pStyle w:val="Paragraphedeliste"/>
        <w:numPr>
          <w:ilvl w:val="0"/>
          <w:numId w:val="2"/>
        </w:numPr>
        <w:bidi/>
        <w:ind w:left="0" w:firstLine="0"/>
        <w:rPr>
          <w:rFonts w:ascii="Simplified Arabic" w:hAnsi="Simplified Arabic" w:cs="Simplified Arabic"/>
          <w:b/>
          <w:bCs/>
          <w:sz w:val="32"/>
          <w:szCs w:val="32"/>
          <w:lang w:val="en-US" w:eastAsia="ar-SA" w:bidi="ar-DZ"/>
        </w:rPr>
      </w:pPr>
      <w:r w:rsidRPr="009524D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>الوضعية القصيرة والوضعية الطويلة</w:t>
      </w:r>
    </w:p>
    <w:p w:rsidR="009524D6" w:rsidRPr="009524D6" w:rsidRDefault="009524D6" w:rsidP="00FB588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eastAsia="ar-SA" w:bidi="ar-DZ"/>
        </w:rPr>
      </w:pPr>
      <w:r w:rsidRPr="009524D6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 xml:space="preserve">إذا موجودات العملة </w:t>
      </w:r>
      <w:r w:rsidRPr="009524D6">
        <w:rPr>
          <w:rFonts w:ascii="Simplified Arabic" w:hAnsi="Simplified Arabic" w:cs="Simplified Arabic"/>
          <w:sz w:val="32"/>
          <w:szCs w:val="32"/>
          <w:rtl/>
          <w:lang w:val="en-US" w:eastAsia="ar-SA" w:bidi="ar-DZ"/>
        </w:rPr>
        <w:t>&gt;</w:t>
      </w:r>
      <w:r w:rsidRPr="009524D6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 xml:space="preserve"> ديون العملة</w:t>
      </w:r>
      <w:r w:rsidRPr="009524D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 xml:space="preserve"> </w:t>
      </w:r>
      <w:r w:rsidRPr="009524D6">
        <w:rPr>
          <w:rFonts w:ascii="Times New Roman" w:hAnsi="Times New Roman" w:cs="Times New Roman"/>
          <w:b/>
          <w:bCs/>
          <w:sz w:val="32"/>
          <w:szCs w:val="32"/>
          <w:rtl/>
          <w:lang w:val="en-US" w:eastAsia="ar-SA" w:bidi="ar-DZ"/>
        </w:rPr>
        <w:t>←</w:t>
      </w:r>
      <w:r w:rsidRPr="009524D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 xml:space="preserve"> وضعية طويلة </w:t>
      </w:r>
      <w:r w:rsidR="00FB5885">
        <w:rPr>
          <w:rFonts w:ascii="Simplified Arabic" w:hAnsi="Simplified Arabic" w:cs="Simplified Arabic"/>
          <w:b/>
          <w:bCs/>
          <w:sz w:val="32"/>
          <w:szCs w:val="32"/>
          <w:lang w:val="en-US" w:eastAsia="ar-SA" w:bidi="ar-DZ"/>
        </w:rPr>
        <w:t>position longue</w:t>
      </w:r>
      <w:r w:rsidR="00FB5885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 xml:space="preserve"> </w:t>
      </w:r>
      <w:r w:rsidRPr="009524D6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>(أو مقرضة</w:t>
      </w:r>
      <w:r w:rsidR="00FB5885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 xml:space="preserve"> </w:t>
      </w:r>
      <w:r w:rsidR="00FB5885">
        <w:rPr>
          <w:rFonts w:ascii="Simplified Arabic" w:hAnsi="Simplified Arabic" w:cs="Simplified Arabic"/>
          <w:sz w:val="32"/>
          <w:szCs w:val="32"/>
          <w:lang w:val="en-US" w:eastAsia="ar-SA" w:bidi="ar-DZ"/>
        </w:rPr>
        <w:t>pre^teuse</w:t>
      </w:r>
      <w:r w:rsidR="00FB5885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 xml:space="preserve"> </w:t>
      </w:r>
      <w:r w:rsidRPr="009524D6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>)</w:t>
      </w:r>
    </w:p>
    <w:p w:rsidR="009524D6" w:rsidRDefault="009524D6" w:rsidP="009524D6">
      <w:pPr>
        <w:bidi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 w:rsidRPr="009524D6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في هذه الحالة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، تخشى المؤسسة انخفاض العملة.</w:t>
      </w:r>
    </w:p>
    <w:p w:rsidR="009524D6" w:rsidRPr="009524D6" w:rsidRDefault="009524D6" w:rsidP="00FB588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32"/>
          <w:szCs w:val="32"/>
          <w:lang w:val="en-US" w:eastAsia="ar-SA" w:bidi="ar-DZ"/>
        </w:rPr>
      </w:pPr>
      <w:r w:rsidRPr="009524D6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 xml:space="preserve">إذا موجودات العملة </w:t>
      </w:r>
      <w:r>
        <w:rPr>
          <w:rFonts w:ascii="Simplified Arabic" w:hAnsi="Simplified Arabic" w:cs="Simplified Arabic"/>
          <w:sz w:val="32"/>
          <w:szCs w:val="32"/>
          <w:rtl/>
          <w:lang w:val="en-US" w:eastAsia="ar-SA" w:bidi="ar-DZ"/>
        </w:rPr>
        <w:t>&lt;</w:t>
      </w:r>
      <w:r w:rsidRPr="009524D6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 xml:space="preserve"> ديون العملة</w:t>
      </w:r>
      <w:r w:rsidRPr="009524D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 xml:space="preserve"> </w:t>
      </w:r>
      <w:r w:rsidRPr="009524D6">
        <w:rPr>
          <w:rFonts w:ascii="Times New Roman" w:hAnsi="Times New Roman" w:cs="Times New Roman"/>
          <w:b/>
          <w:bCs/>
          <w:sz w:val="32"/>
          <w:szCs w:val="32"/>
          <w:rtl/>
          <w:lang w:val="en-US" w:eastAsia="ar-SA" w:bidi="ar-DZ"/>
        </w:rPr>
        <w:t>←</w:t>
      </w:r>
      <w:r w:rsidRPr="009524D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 xml:space="preserve"> وضعية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>قصيرة</w:t>
      </w:r>
      <w:r w:rsidRPr="009524D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 xml:space="preserve"> </w:t>
      </w:r>
      <w:r w:rsidR="00FB5885">
        <w:rPr>
          <w:rFonts w:ascii="Simplified Arabic" w:hAnsi="Simplified Arabic" w:cs="Simplified Arabic"/>
          <w:b/>
          <w:bCs/>
          <w:sz w:val="32"/>
          <w:szCs w:val="32"/>
          <w:lang w:val="en-US" w:eastAsia="ar-SA" w:bidi="ar-DZ"/>
        </w:rPr>
        <w:t>position courte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 xml:space="preserve"> </w:t>
      </w:r>
      <w:r w:rsidRPr="009524D6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>(أو مق</w:t>
      </w:r>
      <w:r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>ت</w:t>
      </w:r>
      <w:r w:rsidRPr="009524D6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>رضة</w:t>
      </w:r>
      <w:r w:rsidR="00FB5885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 xml:space="preserve"> </w:t>
      </w:r>
      <w:r w:rsidR="00FB5885">
        <w:rPr>
          <w:rFonts w:ascii="Simplified Arabic" w:hAnsi="Simplified Arabic" w:cs="Simplified Arabic"/>
          <w:sz w:val="32"/>
          <w:szCs w:val="32"/>
          <w:lang w:val="en-US" w:eastAsia="ar-SA" w:bidi="ar-DZ"/>
        </w:rPr>
        <w:t>emprunteuse</w:t>
      </w:r>
      <w:r w:rsidR="00FB5885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 xml:space="preserve"> </w:t>
      </w:r>
      <w:r w:rsidRPr="009524D6">
        <w:rPr>
          <w:rFonts w:ascii="Simplified Arabic" w:hAnsi="Simplified Arabic" w:cs="Simplified Arabic" w:hint="cs"/>
          <w:sz w:val="32"/>
          <w:szCs w:val="32"/>
          <w:rtl/>
          <w:lang w:val="en-US" w:eastAsia="ar-SA" w:bidi="ar-DZ"/>
        </w:rPr>
        <w:t>)</w:t>
      </w:r>
    </w:p>
    <w:p w:rsidR="009524D6" w:rsidRDefault="009524D6" w:rsidP="00FB5885">
      <w:pPr>
        <w:bidi/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 w:rsidRPr="009524D6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في هذه الحالة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، </w:t>
      </w:r>
      <w:r w:rsidR="00FB5885"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>تتعرض المؤسسة للخطر في حالة ارتفاع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 w:bidi="ar-DZ"/>
        </w:rPr>
        <w:t xml:space="preserve"> العملة.</w:t>
      </w:r>
    </w:p>
    <w:p w:rsidR="00FB5885" w:rsidRDefault="00FB5885">
      <w:pPr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eastAsia="ar-SA" w:bidi="ar-DZ"/>
        </w:rPr>
        <w:br w:type="page"/>
      </w:r>
    </w:p>
    <w:p w:rsidR="00FB5885" w:rsidRDefault="00FB5885" w:rsidP="00573EF1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المبحث الثاني: أدوات تغطية خطر الصرف</w:t>
      </w:r>
    </w:p>
    <w:p w:rsidR="00046F03" w:rsidRPr="00046F03" w:rsidRDefault="00046F03" w:rsidP="00355766">
      <w:pPr>
        <w:bidi/>
        <w:spacing w:after="0" w:line="360" w:lineRule="auto"/>
        <w:ind w:firstLine="708"/>
        <w:jc w:val="both"/>
        <w:rPr>
          <w:rFonts w:cs="Simplified Arabic"/>
          <w:sz w:val="28"/>
          <w:szCs w:val="28"/>
          <w:rtl/>
        </w:rPr>
      </w:pPr>
      <w:r w:rsidRPr="00046F03">
        <w:rPr>
          <w:rFonts w:cs="Simplified Arabic" w:hint="cs"/>
          <w:sz w:val="28"/>
          <w:szCs w:val="28"/>
          <w:rtl/>
        </w:rPr>
        <w:t xml:space="preserve">نركز فقط على </w:t>
      </w:r>
      <w:r w:rsidRPr="00C47CA4">
        <w:rPr>
          <w:rFonts w:cs="Simplified Arabic" w:hint="cs"/>
          <w:b/>
          <w:bCs/>
          <w:sz w:val="28"/>
          <w:szCs w:val="28"/>
          <w:rtl/>
        </w:rPr>
        <w:t>خيارات الصرف</w:t>
      </w:r>
      <w:r w:rsidRPr="00046F03">
        <w:rPr>
          <w:rFonts w:cs="Simplified Arabic" w:hint="cs"/>
          <w:sz w:val="28"/>
          <w:szCs w:val="28"/>
          <w:rtl/>
        </w:rPr>
        <w:t xml:space="preserve"> لأجل تغطية خطر الصرف</w:t>
      </w:r>
      <w:r>
        <w:rPr>
          <w:rFonts w:cs="Simplified Arabic" w:hint="cs"/>
          <w:sz w:val="28"/>
          <w:szCs w:val="28"/>
          <w:rtl/>
        </w:rPr>
        <w:t>.</w:t>
      </w:r>
    </w:p>
    <w:p w:rsidR="009524D6" w:rsidRPr="00534837" w:rsidRDefault="00534837" w:rsidP="00534837">
      <w:pPr>
        <w:pStyle w:val="Paragraphedeliste"/>
        <w:numPr>
          <w:ilvl w:val="0"/>
          <w:numId w:val="4"/>
        </w:numPr>
        <w:bidi/>
        <w:spacing w:after="0"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rtl/>
          <w:lang w:val="en-US" w:eastAsia="ar-SA"/>
        </w:rPr>
      </w:pPr>
      <w:r w:rsidRPr="0053483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eastAsia="ar-SA"/>
        </w:rPr>
        <w:t xml:space="preserve"> </w:t>
      </w:r>
      <w:r w:rsidRPr="0053483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/>
        </w:rPr>
        <w:t>تعريف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 xml:space="preserve">: </w:t>
      </w:r>
      <w:r w:rsidR="00573EF1" w:rsidRPr="00534837"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>إن</w:t>
      </w:r>
      <w:r w:rsidR="00046F03" w:rsidRPr="00534837"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 xml:space="preserve"> </w:t>
      </w:r>
      <w:r w:rsidR="00046F03" w:rsidRPr="0053483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eastAsia="ar-SA"/>
        </w:rPr>
        <w:t>خيار الصرف</w:t>
      </w:r>
      <w:r w:rsidR="00314A44" w:rsidRPr="00534837"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 xml:space="preserve"> </w:t>
      </w:r>
      <w:r w:rsidR="00C47CA4" w:rsidRPr="00534837"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 xml:space="preserve">عقد </w:t>
      </w:r>
      <w:r w:rsidR="00314A44" w:rsidRPr="00534837"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 xml:space="preserve">يمنح لحامله الحق وليس </w:t>
      </w:r>
      <w:r w:rsidR="00DE5B69" w:rsidRPr="00534837"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>الإلزام</w:t>
      </w:r>
      <w:r w:rsidR="00314A44" w:rsidRPr="00534837"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 xml:space="preserve"> بشراء أو بيع عملات عند تاريخ استحقاق</w:t>
      </w:r>
      <w:r w:rsidR="00314A44">
        <w:rPr>
          <w:rStyle w:val="Appelnotedebasdep"/>
          <w:rFonts w:ascii="Simplified Arabic" w:hAnsi="Simplified Arabic" w:cs="Simplified Arabic"/>
          <w:sz w:val="28"/>
          <w:szCs w:val="28"/>
          <w:rtl/>
          <w:lang w:val="en-US" w:eastAsia="ar-SA"/>
        </w:rPr>
        <w:footnoteReference w:id="2"/>
      </w:r>
      <w:r w:rsidR="00314A44" w:rsidRPr="00534837"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 xml:space="preserve"> محدد وعند سعر صرف محدد مسبقا وفي المقابل يدفع مكافأة.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C47CA4" w:rsidTr="00C47CA4">
        <w:tc>
          <w:tcPr>
            <w:tcW w:w="3070" w:type="dxa"/>
          </w:tcPr>
          <w:p w:rsidR="00C47CA4" w:rsidRDefault="004C2F5B" w:rsidP="00573EF1">
            <w:pPr>
              <w:bidi/>
              <w:spacing w:line="360" w:lineRule="auto"/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 w:bidi="ar-DZ"/>
              </w:rPr>
              <w:t>الخصائص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خيار الشراء  </w:t>
            </w:r>
            <w:r>
              <w:rPr>
                <w:rFonts w:ascii="Simplified Arabic" w:hAnsi="Simplified Arabic" w:cs="Simplified Arabic"/>
                <w:sz w:val="28"/>
                <w:szCs w:val="28"/>
                <w:lang w:val="en-US" w:eastAsia="ar-SA"/>
              </w:rPr>
              <w:t>Call Option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خيار البيع  </w:t>
            </w:r>
            <w:r>
              <w:rPr>
                <w:rFonts w:ascii="Simplified Arabic" w:hAnsi="Simplified Arabic" w:cs="Simplified Arabic"/>
                <w:sz w:val="28"/>
                <w:szCs w:val="28"/>
                <w:lang w:val="en-US" w:eastAsia="ar-SA"/>
              </w:rPr>
              <w:t>Put Option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</w:t>
            </w:r>
          </w:p>
        </w:tc>
      </w:tr>
      <w:tr w:rsidR="00C47CA4" w:rsidTr="00C47CA4">
        <w:tc>
          <w:tcPr>
            <w:tcW w:w="3070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 w:bidi="ar-DZ"/>
              </w:rPr>
              <w:t>الحق المرتبط بالخيار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حق شراء عملات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حق بيع عملات</w:t>
            </w:r>
          </w:p>
        </w:tc>
      </w:tr>
      <w:tr w:rsidR="00C47CA4" w:rsidTr="00C47CA4">
        <w:tc>
          <w:tcPr>
            <w:tcW w:w="3070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المكافأة (سعر الخيار)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تدفع من قبل المشتري 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تدفع من قبل المشتري</w:t>
            </w:r>
          </w:p>
        </w:tc>
      </w:tr>
      <w:tr w:rsidR="00C47CA4" w:rsidTr="00C47CA4">
        <w:tc>
          <w:tcPr>
            <w:tcW w:w="3070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المستعملون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مستوردون و مقترضون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مصدرون و مقرضون</w:t>
            </w:r>
          </w:p>
        </w:tc>
      </w:tr>
      <w:tr w:rsidR="00C47CA4" w:rsidTr="00C47CA4">
        <w:tc>
          <w:tcPr>
            <w:tcW w:w="3070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قرار </w:t>
            </w:r>
            <w:r w:rsidR="00DE5B69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التنفيذ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بيد المشتري</w:t>
            </w:r>
          </w:p>
        </w:tc>
        <w:tc>
          <w:tcPr>
            <w:tcW w:w="3071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بيد المشتري</w:t>
            </w:r>
          </w:p>
        </w:tc>
      </w:tr>
      <w:tr w:rsidR="00C47CA4" w:rsidTr="00C47CA4">
        <w:tc>
          <w:tcPr>
            <w:tcW w:w="3070" w:type="dxa"/>
          </w:tcPr>
          <w:p w:rsidR="00C47CA4" w:rsidRDefault="00C47CA4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شرط </w:t>
            </w:r>
            <w:r w:rsidR="00DE5B69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التنفيذ</w:t>
            </w:r>
          </w:p>
        </w:tc>
        <w:tc>
          <w:tcPr>
            <w:tcW w:w="3071" w:type="dxa"/>
          </w:tcPr>
          <w:p w:rsidR="00C47CA4" w:rsidRDefault="00DE5B69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إذا</w:t>
            </w:r>
            <w:r w:rsidR="00C47CA4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سعر العملة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</w:t>
            </w:r>
            <w:r w:rsidR="00C47CA4"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  <w:t>&gt;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</w:t>
            </w:r>
            <w:r w:rsidR="00C47CA4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سعر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التنفيذ</w:t>
            </w:r>
            <w:r w:rsidR="00C47CA4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(ارتفاع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تسعيرة العملة</w:t>
            </w:r>
            <w:r w:rsidR="00C47CA4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)</w:t>
            </w:r>
          </w:p>
        </w:tc>
        <w:tc>
          <w:tcPr>
            <w:tcW w:w="3071" w:type="dxa"/>
          </w:tcPr>
          <w:p w:rsidR="00C47CA4" w:rsidRDefault="00DE5B69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إذا سعر العملة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  <w:t>&lt;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سعر التنفيذ (انخفاض تسعيرة العملة)</w:t>
            </w:r>
          </w:p>
        </w:tc>
      </w:tr>
      <w:tr w:rsidR="00DE5B69" w:rsidTr="000A3D35">
        <w:tc>
          <w:tcPr>
            <w:tcW w:w="3070" w:type="dxa"/>
          </w:tcPr>
          <w:p w:rsidR="00DE5B69" w:rsidRDefault="00DE5B69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تاريخ التنفيذ</w:t>
            </w:r>
          </w:p>
        </w:tc>
        <w:tc>
          <w:tcPr>
            <w:tcW w:w="6142" w:type="dxa"/>
            <w:gridSpan w:val="2"/>
          </w:tcPr>
          <w:p w:rsidR="00DE5B69" w:rsidRDefault="00DE5B69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خيارات الصرف هي خيارات أوروبية لا تنفذ إلا عند استحقاق العقد</w:t>
            </w:r>
          </w:p>
        </w:tc>
      </w:tr>
      <w:tr w:rsidR="00DE5B69" w:rsidTr="00071FFB">
        <w:tc>
          <w:tcPr>
            <w:tcW w:w="3070" w:type="dxa"/>
          </w:tcPr>
          <w:p w:rsidR="00DE5B69" w:rsidRDefault="00DE5B69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نتيجة التنفيذ</w:t>
            </w:r>
          </w:p>
        </w:tc>
        <w:tc>
          <w:tcPr>
            <w:tcW w:w="6142" w:type="dxa"/>
            <w:gridSpan w:val="2"/>
          </w:tcPr>
          <w:p w:rsidR="00DE5B69" w:rsidRDefault="00DE5B69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* </w:t>
            </w:r>
            <w:r w:rsidR="008675C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إذا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الخطر المنتظر(</w:t>
            </w:r>
            <w:r w:rsidR="008675C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ارتفاع أو انخفاض العملة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)</w:t>
            </w:r>
            <w:r w:rsidR="008675C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يتحقق ويتم تنفيذ العقد، يتم شراء العملات </w:t>
            </w:r>
            <w:r w:rsidR="0065156C">
              <w:rPr>
                <w:rFonts w:ascii="Simplified Arabic" w:hAnsi="Simplified Arabic" w:cs="Simplified Arabic"/>
                <w:sz w:val="28"/>
                <w:szCs w:val="28"/>
                <w:lang w:eastAsia="ar-SA"/>
              </w:rPr>
              <w:t>call</w:t>
            </w:r>
            <w:r w:rsidR="008675C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، أو بيعها </w:t>
            </w:r>
            <w:r w:rsidR="0065156C">
              <w:rPr>
                <w:rFonts w:ascii="Simplified Arabic" w:hAnsi="Simplified Arabic" w:cs="Simplified Arabic"/>
                <w:sz w:val="28"/>
                <w:szCs w:val="28"/>
                <w:lang w:val="en-US" w:eastAsia="ar-SA"/>
              </w:rPr>
              <w:t>put</w:t>
            </w:r>
            <w:r w:rsidR="008675C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 xml:space="preserve"> عند سعر التنفيذ المحدد عند شراء الخيار.</w:t>
            </w:r>
          </w:p>
          <w:p w:rsidR="008675C7" w:rsidRDefault="008675C7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* إذا الخطر لا يتحقق، لا ينفذ المشتري الخيار والمكافأة  يخسرها وتكون من أرباح بائع الخيار</w:t>
            </w:r>
          </w:p>
        </w:tc>
      </w:tr>
      <w:tr w:rsidR="008675C7" w:rsidTr="00CD6878">
        <w:tc>
          <w:tcPr>
            <w:tcW w:w="3070" w:type="dxa"/>
          </w:tcPr>
          <w:p w:rsidR="008675C7" w:rsidRDefault="008675C7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مدة العقد</w:t>
            </w:r>
          </w:p>
        </w:tc>
        <w:tc>
          <w:tcPr>
            <w:tcW w:w="6142" w:type="dxa"/>
            <w:gridSpan w:val="2"/>
          </w:tcPr>
          <w:p w:rsidR="008675C7" w:rsidRDefault="008675C7" w:rsidP="00573EF1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eastAsia="ar-SA"/>
              </w:rPr>
              <w:t>من 15 يوم إلى عام واحد بحسب احتياجات المؤسسة</w:t>
            </w:r>
          </w:p>
        </w:tc>
      </w:tr>
    </w:tbl>
    <w:p w:rsidR="00534837" w:rsidRPr="00534837" w:rsidRDefault="00534837" w:rsidP="00534837">
      <w:pPr>
        <w:pStyle w:val="Paragraphedeliste"/>
        <w:numPr>
          <w:ilvl w:val="0"/>
          <w:numId w:val="4"/>
        </w:numPr>
        <w:bidi/>
        <w:spacing w:after="0" w:line="360" w:lineRule="auto"/>
        <w:jc w:val="both"/>
        <w:rPr>
          <w:rFonts w:cs="Simplified Arabic" w:hint="cs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lastRenderedPageBreak/>
        <w:t>طبيعة الخيار</w:t>
      </w:r>
      <w:r w:rsidRPr="00534837">
        <w:rPr>
          <w:rFonts w:cs="Simplified Arabic" w:hint="cs"/>
          <w:sz w:val="28"/>
          <w:szCs w:val="28"/>
          <w:rtl/>
        </w:rPr>
        <w:t>: تتحدد طبيعة الخيار حسب النوع كما في الجدول التالي</w:t>
      </w:r>
    </w:p>
    <w:tbl>
      <w:tblPr>
        <w:tblStyle w:val="Grilledutableau"/>
        <w:bidiVisual/>
        <w:tblW w:w="10491" w:type="dxa"/>
        <w:tblInd w:w="-318" w:type="dxa"/>
        <w:tblLook w:val="04A0"/>
      </w:tblPr>
      <w:tblGrid>
        <w:gridCol w:w="1276"/>
        <w:gridCol w:w="4536"/>
        <w:gridCol w:w="4679"/>
      </w:tblGrid>
      <w:tr w:rsidR="00534837" w:rsidTr="00EC11D6">
        <w:tc>
          <w:tcPr>
            <w:tcW w:w="1276" w:type="dxa"/>
          </w:tcPr>
          <w:p w:rsidR="00534837" w:rsidRDefault="00EE5DEE" w:rsidP="00EE5DEE">
            <w:pPr>
              <w:bidi/>
              <w:spacing w:line="360" w:lineRule="auto"/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الأسعار</w:t>
            </w:r>
            <w:r w:rsidR="00534837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36" w:type="dxa"/>
          </w:tcPr>
          <w:p w:rsidR="00534837" w:rsidRDefault="00EE5DEE" w:rsidP="00534837">
            <w:pPr>
              <w:bidi/>
              <w:spacing w:line="360" w:lineRule="auto"/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طبيعة </w:t>
            </w:r>
            <w:r w:rsidR="00534837">
              <w:rPr>
                <w:rFonts w:cs="Simplified Arabic" w:hint="cs"/>
                <w:b/>
                <w:bCs/>
                <w:sz w:val="32"/>
                <w:szCs w:val="32"/>
                <w:rtl/>
              </w:rPr>
              <w:t>خيار الشراء</w:t>
            </w:r>
          </w:p>
        </w:tc>
        <w:tc>
          <w:tcPr>
            <w:tcW w:w="4679" w:type="dxa"/>
          </w:tcPr>
          <w:p w:rsidR="00534837" w:rsidRDefault="00EE5DEE" w:rsidP="00534837">
            <w:pPr>
              <w:bidi/>
              <w:spacing w:line="360" w:lineRule="auto"/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طبيعة </w:t>
            </w:r>
            <w:r w:rsidR="00534837">
              <w:rPr>
                <w:rFonts w:cs="Simplified Arabic" w:hint="cs"/>
                <w:b/>
                <w:bCs/>
                <w:sz w:val="32"/>
                <w:szCs w:val="32"/>
                <w:rtl/>
              </w:rPr>
              <w:t>خيار البيع</w:t>
            </w:r>
          </w:p>
        </w:tc>
      </w:tr>
      <w:tr w:rsidR="00EC11D6" w:rsidTr="00EC11D6">
        <w:tc>
          <w:tcPr>
            <w:tcW w:w="1276" w:type="dxa"/>
          </w:tcPr>
          <w:p w:rsidR="00EC11D6" w:rsidRDefault="00EC11D6" w:rsidP="00534837">
            <w:pPr>
              <w:bidi/>
              <w:spacing w:line="360" w:lineRule="auto"/>
              <w:jc w:val="both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 xml:space="preserve">CC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&gt;</w:t>
            </w:r>
            <w:r>
              <w:rPr>
                <w:rFonts w:cs="Simplified Arabic"/>
                <w:b/>
                <w:bCs/>
                <w:sz w:val="32"/>
                <w:szCs w:val="32"/>
              </w:rPr>
              <w:t xml:space="preserve"> CT</w:t>
            </w:r>
          </w:p>
        </w:tc>
        <w:tc>
          <w:tcPr>
            <w:tcW w:w="4536" w:type="dxa"/>
          </w:tcPr>
          <w:p w:rsidR="00EC11D6" w:rsidRDefault="00EC11D6" w:rsidP="00EE5DEE">
            <w:pPr>
              <w:bidi/>
              <w:spacing w:line="360" w:lineRule="auto"/>
              <w:jc w:val="right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ITM </w:t>
            </w:r>
            <w:r w:rsidRPr="00EC11D6">
              <w:rPr>
                <w:rFonts w:cs="Simplified Arabic"/>
                <w:sz w:val="32"/>
                <w:szCs w:val="32"/>
              </w:rPr>
              <w:t>: In The Money option</w:t>
            </w:r>
          </w:p>
        </w:tc>
        <w:tc>
          <w:tcPr>
            <w:tcW w:w="4679" w:type="dxa"/>
          </w:tcPr>
          <w:p w:rsidR="00EC11D6" w:rsidRDefault="00EC11D6" w:rsidP="00EC11D6">
            <w:pPr>
              <w:spacing w:line="360" w:lineRule="auto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OTM</w:t>
            </w:r>
            <w:r w:rsidRPr="00EC11D6">
              <w:rPr>
                <w:rFonts w:cs="Simplified Arabic"/>
                <w:sz w:val="32"/>
                <w:szCs w:val="32"/>
              </w:rPr>
              <w:t>: Out of The Money</w:t>
            </w:r>
            <w:r w:rsidRPr="00EC11D6">
              <w:rPr>
                <w:rFonts w:cs="Simplified Arabic" w:hint="cs"/>
                <w:sz w:val="32"/>
                <w:szCs w:val="32"/>
                <w:rtl/>
              </w:rPr>
              <w:t xml:space="preserve"> </w:t>
            </w:r>
            <w:r w:rsidRPr="00EC11D6">
              <w:rPr>
                <w:rFonts w:cs="Simplified Arabic"/>
                <w:sz w:val="32"/>
                <w:szCs w:val="32"/>
              </w:rPr>
              <w:t>option</w:t>
            </w:r>
          </w:p>
        </w:tc>
      </w:tr>
      <w:tr w:rsidR="00EC11D6" w:rsidTr="00EC11D6">
        <w:tc>
          <w:tcPr>
            <w:tcW w:w="1276" w:type="dxa"/>
          </w:tcPr>
          <w:p w:rsidR="00EC11D6" w:rsidRDefault="00EC11D6" w:rsidP="00534837">
            <w:pPr>
              <w:bidi/>
              <w:spacing w:line="360" w:lineRule="auto"/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CC = CT</w:t>
            </w:r>
          </w:p>
        </w:tc>
        <w:tc>
          <w:tcPr>
            <w:tcW w:w="4536" w:type="dxa"/>
          </w:tcPr>
          <w:p w:rsidR="00EC11D6" w:rsidRDefault="00EC11D6" w:rsidP="00EE5DEE">
            <w:pPr>
              <w:bidi/>
              <w:spacing w:line="360" w:lineRule="auto"/>
              <w:jc w:val="right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ATM </w:t>
            </w:r>
            <w:r w:rsidRPr="00EC11D6">
              <w:rPr>
                <w:rFonts w:cs="Simplified Arabic"/>
                <w:sz w:val="32"/>
                <w:szCs w:val="32"/>
              </w:rPr>
              <w:t>: At The Money option</w:t>
            </w:r>
          </w:p>
        </w:tc>
        <w:tc>
          <w:tcPr>
            <w:tcW w:w="4679" w:type="dxa"/>
          </w:tcPr>
          <w:p w:rsidR="00EC11D6" w:rsidRDefault="00EC11D6" w:rsidP="00FB37A2">
            <w:pPr>
              <w:bidi/>
              <w:spacing w:line="360" w:lineRule="auto"/>
              <w:jc w:val="right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ATM </w:t>
            </w:r>
            <w:r w:rsidRPr="00EC11D6">
              <w:rPr>
                <w:rFonts w:cs="Simplified Arabic"/>
                <w:sz w:val="32"/>
                <w:szCs w:val="32"/>
              </w:rPr>
              <w:t>: At The Money option</w:t>
            </w:r>
          </w:p>
        </w:tc>
      </w:tr>
      <w:tr w:rsidR="00EC11D6" w:rsidTr="00EC11D6">
        <w:tc>
          <w:tcPr>
            <w:tcW w:w="1276" w:type="dxa"/>
          </w:tcPr>
          <w:p w:rsidR="00EC11D6" w:rsidRDefault="00EC11D6" w:rsidP="00534837">
            <w:pPr>
              <w:bidi/>
              <w:spacing w:line="360" w:lineRule="auto"/>
              <w:jc w:val="both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 xml:space="preserve">CC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&lt;</w:t>
            </w:r>
            <w:r>
              <w:rPr>
                <w:rFonts w:cs="Simplified Arabic"/>
                <w:b/>
                <w:bCs/>
                <w:sz w:val="32"/>
                <w:szCs w:val="32"/>
              </w:rPr>
              <w:t xml:space="preserve"> CT</w:t>
            </w:r>
          </w:p>
        </w:tc>
        <w:tc>
          <w:tcPr>
            <w:tcW w:w="4536" w:type="dxa"/>
          </w:tcPr>
          <w:p w:rsidR="00EC11D6" w:rsidRDefault="00EC11D6" w:rsidP="00EE5DEE">
            <w:pPr>
              <w:bidi/>
              <w:spacing w:line="360" w:lineRule="auto"/>
              <w:jc w:val="right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OTM </w:t>
            </w:r>
            <w:r w:rsidRPr="00EC11D6">
              <w:rPr>
                <w:rFonts w:cs="Simplified Arabic"/>
                <w:sz w:val="32"/>
                <w:szCs w:val="32"/>
              </w:rPr>
              <w:t>: Out of The Money option</w:t>
            </w:r>
          </w:p>
        </w:tc>
        <w:tc>
          <w:tcPr>
            <w:tcW w:w="4679" w:type="dxa"/>
          </w:tcPr>
          <w:p w:rsidR="00EC11D6" w:rsidRDefault="00EC11D6" w:rsidP="00FB37A2">
            <w:pPr>
              <w:bidi/>
              <w:spacing w:line="360" w:lineRule="auto"/>
              <w:jc w:val="right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ITM </w:t>
            </w:r>
            <w:r w:rsidRPr="00EC11D6">
              <w:rPr>
                <w:rFonts w:cs="Simplified Arabic"/>
                <w:sz w:val="32"/>
                <w:szCs w:val="32"/>
              </w:rPr>
              <w:t>: In The Money option</w:t>
            </w:r>
          </w:p>
        </w:tc>
      </w:tr>
    </w:tbl>
    <w:p w:rsidR="00534837" w:rsidRPr="00534837" w:rsidRDefault="00534837" w:rsidP="00534837">
      <w:pPr>
        <w:bidi/>
        <w:spacing w:after="0" w:line="360" w:lineRule="auto"/>
        <w:jc w:val="both"/>
        <w:rPr>
          <w:rFonts w:cs="Simplified Arabic" w:hint="cs"/>
          <w:b/>
          <w:bCs/>
          <w:sz w:val="32"/>
          <w:szCs w:val="32"/>
          <w:rtl/>
        </w:rPr>
      </w:pPr>
    </w:p>
    <w:p w:rsidR="0065156C" w:rsidRDefault="0065156C" w:rsidP="00534837">
      <w:pPr>
        <w:bidi/>
        <w:spacing w:after="0"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المبحث الثالث: تمثيل بياني لخيارات الصرف</w:t>
      </w:r>
    </w:p>
    <w:p w:rsidR="00C47CA4" w:rsidRDefault="007F599B" w:rsidP="00355766">
      <w:pPr>
        <w:bidi/>
        <w:spacing w:after="0" w:line="360" w:lineRule="auto"/>
        <w:ind w:firstLine="708"/>
        <w:rPr>
          <w:rFonts w:ascii="Simplified Arabic" w:hAnsi="Simplified Arabic" w:cs="Simplified Arabic"/>
          <w:sz w:val="28"/>
          <w:szCs w:val="28"/>
          <w:rtl/>
          <w:lang w:val="en-US" w:eastAsia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 xml:space="preserve">عند الاستعانة بالتمثيل البياني للنتيجة </w:t>
      </w:r>
      <w:r w:rsidR="004C2F5B"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 xml:space="preserve">(العائد) </w:t>
      </w:r>
      <w:r>
        <w:rPr>
          <w:rFonts w:ascii="Simplified Arabic" w:hAnsi="Simplified Arabic" w:cs="Simplified Arabic" w:hint="cs"/>
          <w:sz w:val="28"/>
          <w:szCs w:val="28"/>
          <w:rtl/>
          <w:lang w:val="en-US" w:eastAsia="ar-SA"/>
        </w:rPr>
        <w:t>المتحصل عليها في حالة اللجوء إلى خيار الصرف، نميز:</w:t>
      </w:r>
    </w:p>
    <w:p w:rsidR="007F599B" w:rsidRPr="007F599B" w:rsidRDefault="007F599B" w:rsidP="006744EB">
      <w:pPr>
        <w:pStyle w:val="Paragraphedeliste"/>
        <w:numPr>
          <w:ilvl w:val="0"/>
          <w:numId w:val="3"/>
        </w:numPr>
        <w:bidi/>
        <w:spacing w:after="0" w:line="360" w:lineRule="auto"/>
        <w:ind w:left="0" w:firstLine="0"/>
        <w:rPr>
          <w:rFonts w:ascii="Simplified Arabic" w:hAnsi="Simplified Arabic" w:cs="Simplified Arabic"/>
          <w:sz w:val="28"/>
          <w:szCs w:val="28"/>
          <w:rtl/>
          <w:lang w:val="en-US" w:eastAsia="ar-SA"/>
        </w:rPr>
      </w:pPr>
      <w:r w:rsidRPr="006744E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>شراء خيار الشراء</w:t>
      </w:r>
      <w:r w:rsidR="00EE5DEE">
        <w:rPr>
          <w:noProof/>
          <w:lang w:eastAsia="fr-FR"/>
        </w:rPr>
        <w:drawing>
          <wp:inline distT="0" distB="0" distL="0" distR="0">
            <wp:extent cx="5752465" cy="2902585"/>
            <wp:effectExtent l="19050" t="0" r="63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5F" w:rsidRDefault="009C235F">
      <w:pPr>
        <w:rPr>
          <w:rtl/>
        </w:rPr>
      </w:pPr>
    </w:p>
    <w:p w:rsidR="00355766" w:rsidRDefault="00355766" w:rsidP="00910576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5766" w:rsidRDefault="00355766" w:rsidP="00EC11D6">
      <w:pPr>
        <w:bidi/>
        <w:spacing w:line="360" w:lineRule="auto"/>
        <w:ind w:firstLine="709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0576">
        <w:rPr>
          <w:rFonts w:ascii="Simplified Arabic" w:hAnsi="Simplified Arabic" w:cs="Simplified Arabic" w:hint="cs"/>
          <w:sz w:val="28"/>
          <w:szCs w:val="28"/>
          <w:rtl/>
        </w:rPr>
        <w:lastRenderedPageBreak/>
        <w:t>إن</w:t>
      </w:r>
      <w:r w:rsidR="006744EB" w:rsidRPr="00910576">
        <w:rPr>
          <w:rFonts w:ascii="Simplified Arabic" w:hAnsi="Simplified Arabic" w:cs="Simplified Arabic"/>
          <w:sz w:val="28"/>
          <w:szCs w:val="28"/>
          <w:rtl/>
        </w:rPr>
        <w:t xml:space="preserve"> أقصى ما يخسره المشتري هو المكافأة </w:t>
      </w:r>
      <w:r w:rsidR="004C2F5B">
        <w:rPr>
          <w:rFonts w:ascii="Simplified Arabic" w:hAnsi="Simplified Arabic" w:cs="Simplified Arabic"/>
          <w:sz w:val="28"/>
          <w:szCs w:val="28"/>
        </w:rPr>
        <w:t>P</w:t>
      </w:r>
      <w:r w:rsidR="006744EB" w:rsidRPr="00910576">
        <w:rPr>
          <w:rFonts w:ascii="Simplified Arabic" w:hAnsi="Simplified Arabic" w:cs="Simplified Arabic"/>
          <w:sz w:val="28"/>
          <w:szCs w:val="28"/>
          <w:rtl/>
        </w:rPr>
        <w:t xml:space="preserve"> في حين </w:t>
      </w:r>
      <w:r w:rsidR="00910576" w:rsidRPr="00910576">
        <w:rPr>
          <w:rFonts w:ascii="Simplified Arabic" w:hAnsi="Simplified Arabic" w:cs="Simplified Arabic" w:hint="cs"/>
          <w:sz w:val="28"/>
          <w:szCs w:val="28"/>
          <w:rtl/>
        </w:rPr>
        <w:t>إمكانية</w:t>
      </w:r>
      <w:r w:rsidR="006744EB" w:rsidRPr="00910576">
        <w:rPr>
          <w:rFonts w:ascii="Simplified Arabic" w:hAnsi="Simplified Arabic" w:cs="Simplified Arabic"/>
          <w:sz w:val="28"/>
          <w:szCs w:val="28"/>
          <w:rtl/>
        </w:rPr>
        <w:t xml:space="preserve"> الربح </w:t>
      </w:r>
      <w:r w:rsidR="004C2F5B">
        <w:rPr>
          <w:rFonts w:ascii="Simplified Arabic" w:hAnsi="Simplified Arabic" w:cs="Simplified Arabic"/>
          <w:sz w:val="28"/>
          <w:szCs w:val="28"/>
        </w:rPr>
        <w:t>Bénéfice</w:t>
      </w:r>
      <w:r w:rsidR="00910576">
        <w:rPr>
          <w:rFonts w:ascii="Simplified Arabic" w:hAnsi="Simplified Arabic" w:cs="Simplified Arabic" w:hint="cs"/>
          <w:sz w:val="28"/>
          <w:szCs w:val="28"/>
          <w:rtl/>
        </w:rPr>
        <w:t xml:space="preserve"> هي </w:t>
      </w:r>
      <w:r w:rsidR="006744EB" w:rsidRPr="00910576">
        <w:rPr>
          <w:rFonts w:ascii="Simplified Arabic" w:hAnsi="Simplified Arabic" w:cs="Simplified Arabic"/>
          <w:sz w:val="28"/>
          <w:szCs w:val="28"/>
          <w:rtl/>
        </w:rPr>
        <w:t xml:space="preserve">غير محدودة نظريا. نلاحظ </w:t>
      </w:r>
      <w:r w:rsidR="00910576">
        <w:rPr>
          <w:rFonts w:ascii="Simplified Arabic" w:hAnsi="Simplified Arabic" w:cs="Simplified Arabic" w:hint="cs"/>
          <w:sz w:val="28"/>
          <w:szCs w:val="28"/>
          <w:rtl/>
        </w:rPr>
        <w:t xml:space="preserve">وجود </w:t>
      </w:r>
      <w:r w:rsidR="006744EB" w:rsidRPr="00910576">
        <w:rPr>
          <w:rFonts w:ascii="Simplified Arabic" w:hAnsi="Simplified Arabic" w:cs="Simplified Arabic"/>
          <w:sz w:val="28"/>
          <w:szCs w:val="28"/>
          <w:rtl/>
        </w:rPr>
        <w:t>خسارة ممكنة في حالة تنفيذ الخيار عندما سعر الصرف يكون أكبر من سعر التنفيذ</w:t>
      </w:r>
      <w:r w:rsidR="00910576" w:rsidRPr="00910576">
        <w:rPr>
          <w:rFonts w:ascii="Simplified Arabic" w:hAnsi="Simplified Arabic" w:cs="Simplified Arabic"/>
          <w:sz w:val="28"/>
          <w:szCs w:val="28"/>
          <w:rtl/>
        </w:rPr>
        <w:t xml:space="preserve"> ولكن لا يسمح بتغطية مبلغ المكافأة</w:t>
      </w:r>
    </w:p>
    <w:p w:rsidR="00910576" w:rsidRPr="007F599B" w:rsidRDefault="00910576" w:rsidP="00910576">
      <w:pPr>
        <w:pStyle w:val="Paragraphedeliste"/>
        <w:numPr>
          <w:ilvl w:val="0"/>
          <w:numId w:val="3"/>
        </w:numPr>
        <w:bidi/>
        <w:spacing w:after="0" w:line="360" w:lineRule="auto"/>
        <w:ind w:left="0" w:firstLine="0"/>
        <w:rPr>
          <w:rFonts w:ascii="Simplified Arabic" w:hAnsi="Simplified Arabic" w:cs="Simplified Arabic"/>
          <w:sz w:val="28"/>
          <w:szCs w:val="28"/>
          <w:rtl/>
          <w:lang w:val="en-US" w:eastAsia="ar-SA"/>
        </w:rPr>
      </w:pPr>
      <w:r w:rsidRPr="006744E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 xml:space="preserve">شراء خيار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eastAsia="ar-SA" w:bidi="ar-DZ"/>
        </w:rPr>
        <w:t>البيع</w:t>
      </w:r>
    </w:p>
    <w:p w:rsidR="002733AF" w:rsidRDefault="00355766" w:rsidP="00355766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5762625" cy="343408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33D" w:rsidRDefault="00BC633D" w:rsidP="00BC633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نلاحظ أن الخسارة محدودة بمبلغ المكافأة والربح الممكن هو غير محدود نظريا.</w:t>
      </w:r>
    </w:p>
    <w:p w:rsidR="00BC633D" w:rsidRDefault="00BC633D" w:rsidP="00BC633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E58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مثال</w:t>
      </w:r>
      <w:r w:rsidRPr="00BC633D">
        <w:rPr>
          <w:rFonts w:ascii="Simplified Arabic" w:hAnsi="Simplified Arabic" w:cs="Simplified Arabic" w:hint="cs"/>
          <w:sz w:val="28"/>
          <w:szCs w:val="28"/>
          <w:rtl/>
        </w:rPr>
        <w:t>: مؤسسة فرنسية لديها عدة عمليات بعملة الدولار مع الخارج</w:t>
      </w:r>
      <w:r>
        <w:rPr>
          <w:rFonts w:ascii="Simplified Arabic" w:hAnsi="Simplified Arabic" w:cs="Simplified Arabic" w:hint="cs"/>
          <w:sz w:val="28"/>
          <w:szCs w:val="28"/>
          <w:rtl/>
        </w:rPr>
        <w:t>. وتتوقع تطور غير مناسب لهذه العملة، واليك المعلومات اللازمة لتحليل الوضعية:</w:t>
      </w:r>
    </w:p>
    <w:p w:rsidR="00BC633D" w:rsidRDefault="00BC633D" w:rsidP="00E4061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الزبائن المدينون: 52000 </w:t>
      </w:r>
      <w:r w:rsidR="00E40614">
        <w:rPr>
          <w:rFonts w:ascii="Simplified Arabic" w:hAnsi="Simplified Arabic" w:cs="Simplified Arabic" w:hint="cs"/>
          <w:sz w:val="28"/>
          <w:szCs w:val="28"/>
          <w:rtl/>
        </w:rPr>
        <w:t>دولار</w:t>
      </w:r>
    </w:p>
    <w:p w:rsidR="00BC633D" w:rsidRDefault="00BC633D" w:rsidP="00E4061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النقدية:</w:t>
      </w:r>
      <w:r w:rsidR="00E40614">
        <w:rPr>
          <w:rFonts w:ascii="Simplified Arabic" w:hAnsi="Simplified Arabic" w:cs="Simplified Arabic" w:hint="cs"/>
          <w:sz w:val="28"/>
          <w:szCs w:val="28"/>
          <w:rtl/>
        </w:rPr>
        <w:t xml:space="preserve"> 25400 دولار </w:t>
      </w:r>
    </w:p>
    <w:p w:rsidR="00EC11D6" w:rsidRDefault="00E40614" w:rsidP="00E4061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ديون الموردين: 457000 دولار </w:t>
      </w:r>
    </w:p>
    <w:p w:rsidR="00EC11D6" w:rsidRDefault="00EC11D6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br w:type="page"/>
      </w:r>
    </w:p>
    <w:p w:rsidR="00E40614" w:rsidRDefault="00E40614" w:rsidP="00EC11D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 طلبيات</w:t>
      </w:r>
      <w:r w:rsidR="00EC11D6">
        <w:rPr>
          <w:rFonts w:ascii="Simplified Arabic" w:hAnsi="Simplified Arabic" w:cs="Simplified Arabic" w:hint="cs"/>
          <w:sz w:val="28"/>
          <w:szCs w:val="28"/>
          <w:rtl/>
        </w:rPr>
        <w:t xml:space="preserve"> الموردين المقدمة</w:t>
      </w:r>
      <w:r>
        <w:rPr>
          <w:rFonts w:ascii="Simplified Arabic" w:hAnsi="Simplified Arabic" w:cs="Simplified Arabic" w:hint="cs"/>
          <w:sz w:val="28"/>
          <w:szCs w:val="28"/>
          <w:rtl/>
        </w:rPr>
        <w:t>: 52400</w:t>
      </w:r>
      <w:r w:rsidRPr="00E4061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دولار</w:t>
      </w:r>
    </w:p>
    <w:p w:rsidR="00631C74" w:rsidRDefault="00E40614" w:rsidP="00EC11D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التغطية بواسطة خيار صرف العملة حيث سعر التنفيذ: </w:t>
      </w:r>
      <w:r>
        <w:rPr>
          <w:rFonts w:ascii="Simplified Arabic" w:hAnsi="Simplified Arabic" w:cs="Simplified Arabic"/>
          <w:sz w:val="28"/>
          <w:szCs w:val="28"/>
        </w:rPr>
        <w:t>1USD =  0,7396 EUR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والمكافأة  </w:t>
      </w:r>
      <w:r>
        <w:rPr>
          <w:rFonts w:ascii="Simplified Arabic" w:hAnsi="Simplified Arabic" w:cs="Simplified Arabic"/>
          <w:sz w:val="28"/>
          <w:szCs w:val="28"/>
        </w:rPr>
        <w:t>0,01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أورو للوحدة</w:t>
      </w:r>
      <w:r w:rsidR="004C2F5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لواحد دولار</w:t>
      </w:r>
    </w:p>
    <w:p w:rsidR="00E40614" w:rsidRDefault="00631C74" w:rsidP="00631C7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س1) حدد وضعية الصرف بالدولار، ماذا تلاحظ؟</w:t>
      </w:r>
    </w:p>
    <w:p w:rsidR="00631C74" w:rsidRDefault="00631C74" w:rsidP="00631C7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س2) ما هي الوضعية التي تتخذها المؤسسة في سوق الخيارات واحسب مبلغ المكافأة؟</w:t>
      </w:r>
    </w:p>
    <w:p w:rsidR="00631C74" w:rsidRDefault="00631C74" w:rsidP="00631C7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س3) حدد سعر الشراء الكلي </w:t>
      </w:r>
      <w:r>
        <w:rPr>
          <w:rFonts w:ascii="Simplified Arabic" w:hAnsi="Simplified Arabic" w:cs="Simplified Arabic"/>
          <w:sz w:val="28"/>
          <w:szCs w:val="28"/>
          <w:lang w:bidi="ar-DZ"/>
        </w:rPr>
        <w:t>y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لواحد دولار</w:t>
      </w:r>
    </w:p>
    <w:p w:rsidR="00631C74" w:rsidRDefault="00631C74" w:rsidP="00631C74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س4) مثل بيانيا نتيجة مشتري الخيار بدلالة سعر صرف العملة </w:t>
      </w:r>
      <w:r>
        <w:rPr>
          <w:rFonts w:ascii="Simplified Arabic" w:hAnsi="Simplified Arabic" w:cs="Simplified Arabic"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الاستحقاق</w:t>
      </w:r>
      <w:r w:rsidR="0037622C">
        <w:rPr>
          <w:rFonts w:ascii="Simplified Arabic" w:hAnsi="Simplified Arabic" w:cs="Simplified Arabic"/>
          <w:sz w:val="28"/>
          <w:szCs w:val="28"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0E5888" w:rsidRPr="000E5888" w:rsidRDefault="000E5888" w:rsidP="000E588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E58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حل المثال:</w:t>
      </w:r>
    </w:p>
    <w:p w:rsidR="000E5888" w:rsidRPr="000E5888" w:rsidRDefault="000E5888" w:rsidP="000E58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E58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ج1) تحدد وضعية الصرف بالدولار</w:t>
      </w:r>
    </w:p>
    <w:p w:rsidR="000E5888" w:rsidRDefault="000E5888" w:rsidP="000E588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وضعية الصرف = مجموع المدينون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مجموع الدائنون</w:t>
      </w:r>
    </w:p>
    <w:p w:rsidR="000E5888" w:rsidRDefault="000E5888" w:rsidP="000E588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E58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وضعية الصرف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 (52000+25400)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(457000+52400) = </w:t>
      </w:r>
      <w:r w:rsidRPr="000E58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-432000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E588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USD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0E5888" w:rsidRDefault="000E5888" w:rsidP="000E58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نلاحظ أن </w:t>
      </w:r>
      <w:r w:rsidRPr="004C2F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وضعية الصرف سالبة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أن المؤسسة في وضعية دفع (أو تسليم عملة الدولار)، بمعنى أن المؤسسة لديها وضعية صرف </w:t>
      </w:r>
      <w:r w:rsidRPr="000E58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قصيرة</w:t>
      </w:r>
    </w:p>
    <w:p w:rsidR="000E5888" w:rsidRDefault="000E5888" w:rsidP="000E58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E58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ج2) الوضعية التي تتخذها المؤسسة في سوق الخيارات وحساب مبلغ المكافأة</w:t>
      </w:r>
    </w:p>
    <w:p w:rsidR="000E5888" w:rsidRDefault="000E5888" w:rsidP="00FE583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 تواجه خطر ارتفاع الدولار، للتغطية على المؤسسة شراء خيار شراء عملة الدولار مقابل الاورو</w:t>
      </w:r>
      <w:r w:rsidR="00FE58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E5838">
        <w:rPr>
          <w:rFonts w:ascii="Simplified Arabic" w:hAnsi="Simplified Arabic" w:cs="Simplified Arabic"/>
          <w:sz w:val="28"/>
          <w:szCs w:val="28"/>
          <w:lang w:bidi="ar-DZ"/>
        </w:rPr>
        <w:t>Call Option</w:t>
      </w:r>
      <w:r w:rsidR="00FE58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وتكون المؤسسة هي المشتري أي حامل الخيار في مقابل دفع مكافأة قيمتها:</w:t>
      </w:r>
    </w:p>
    <w:p w:rsidR="00590D6B" w:rsidRDefault="00FE5838" w:rsidP="00FE583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قيمة المكافأة = </w:t>
      </w:r>
      <w:r>
        <w:rPr>
          <w:rFonts w:ascii="Simplified Arabic" w:hAnsi="Simplified Arabic" w:cs="Simplified Arabic"/>
          <w:sz w:val="28"/>
          <w:szCs w:val="28"/>
          <w:lang w:bidi="ar-DZ"/>
        </w:rPr>
        <w:t>432000 * 0,01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=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4320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DZ"/>
        </w:rPr>
        <w:t>EUR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590D6B" w:rsidRDefault="00590D6B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br w:type="page"/>
      </w:r>
    </w:p>
    <w:p w:rsidR="00617EF5" w:rsidRDefault="00617EF5" w:rsidP="00590D6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17E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ج3) تحديد سعر الشراء الكلي </w:t>
      </w:r>
      <w:r w:rsidRPr="00617EF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y</w:t>
      </w:r>
      <w:r w:rsidRPr="00617E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لواحد دولار</w:t>
      </w:r>
      <w:r w:rsidR="00590D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نميز حالتين</w:t>
      </w:r>
      <w:r w:rsidR="00590D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590D6B" w:rsidRDefault="00590D6B" w:rsidP="00590D6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90D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سعر الدولار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590D6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&lt;</w:t>
      </w:r>
      <w:r w:rsidRPr="00590D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سعر التنفيذ</w:t>
      </w:r>
    </w:p>
    <w:p w:rsidR="00590D6B" w:rsidRDefault="00590D6B" w:rsidP="00590D6B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0D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 المؤسسة </w:t>
      </w:r>
      <w:r w:rsidRPr="00590D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لا تنفذ العقد</w:t>
      </w:r>
      <w:r w:rsidRPr="00590D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ويتم شراء الدولار المطلوب من سوق الصرف الفوري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بسعر </w:t>
      </w:r>
      <w:r w:rsidRPr="001334D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90D6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المكافأة المدفوعة تضاف إلى ثمن الشراء</w:t>
      </w:r>
      <w:r w:rsidR="001334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1334D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y=x+0,01 EUR</w:t>
      </w:r>
      <w:r w:rsidRPr="001334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590D6B" w:rsidRDefault="00590D6B" w:rsidP="00590D6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90D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سعر الدولار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m:oMath>
        <m:r>
          <m:rPr>
            <m:sty m:val="b"/>
          </m:rPr>
          <w:rPr>
            <w:rFonts w:ascii="Times New Roman" w:hAnsi="Times New Roman" w:cs="Times New Roman" w:hint="cs"/>
            <w:sz w:val="28"/>
            <w:szCs w:val="28"/>
            <w:rtl/>
            <w:lang w:bidi="ar-DZ"/>
          </w:rPr>
          <m:t>≤</m:t>
        </m:r>
      </m:oMath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90D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سعر التنفيذ</w:t>
      </w:r>
    </w:p>
    <w:p w:rsidR="00590D6B" w:rsidRDefault="001334D4" w:rsidP="001334D4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90D6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 المؤسسة </w:t>
      </w:r>
      <w:r w:rsidRPr="00590D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تنفذ العقد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1334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وبائع الخيار يوفر للمؤسسة عملة الدولار بسعر التنفيذ </w:t>
      </w:r>
      <w:r w:rsidRPr="001334D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y=0,7396+0,01=0,7496 EUR</w:t>
      </w:r>
      <w:r w:rsidRPr="001334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334D4" w:rsidRPr="00ED60D0" w:rsidRDefault="001334D4" w:rsidP="001334D4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D60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ج4) التمثيل البياني:</w:t>
      </w:r>
    </w:p>
    <w:p w:rsidR="003F73EE" w:rsidRPr="001334D4" w:rsidRDefault="003F73EE" w:rsidP="003F73EE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noProof/>
          <w:sz w:val="28"/>
          <w:szCs w:val="28"/>
          <w:lang w:eastAsia="fr-FR"/>
        </w:rPr>
        <w:drawing>
          <wp:inline distT="0" distB="0" distL="0" distR="0">
            <wp:extent cx="5752465" cy="3583305"/>
            <wp:effectExtent l="1905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3EE" w:rsidRPr="001334D4" w:rsidSect="003F55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F4" w:rsidRDefault="009513F4" w:rsidP="002733AF">
      <w:pPr>
        <w:spacing w:after="0" w:line="240" w:lineRule="auto"/>
      </w:pPr>
      <w:r>
        <w:separator/>
      </w:r>
    </w:p>
  </w:endnote>
  <w:endnote w:type="continuationSeparator" w:id="1">
    <w:p w:rsidR="009513F4" w:rsidRDefault="009513F4" w:rsidP="0027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d32808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d49038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d49038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1438"/>
      <w:docPartObj>
        <w:docPartGallery w:val="Page Numbers (Bottom of Page)"/>
        <w:docPartUnique/>
      </w:docPartObj>
    </w:sdtPr>
    <w:sdtContent>
      <w:p w:rsidR="002733AF" w:rsidRDefault="001C0035">
        <w:pPr>
          <w:pStyle w:val="Pieddepage"/>
        </w:pPr>
        <w:r>
          <w:rPr>
            <w:noProof/>
            <w:lang w:eastAsia="zh-TW"/>
          </w:rPr>
          <w:pict>
            <v:group id="_x0000_s2049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2733AF" w:rsidRDefault="001C0035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E74655" w:rsidRPr="00E74655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F4" w:rsidRDefault="009513F4" w:rsidP="002733AF">
      <w:pPr>
        <w:spacing w:after="0" w:line="240" w:lineRule="auto"/>
      </w:pPr>
      <w:r>
        <w:separator/>
      </w:r>
    </w:p>
  </w:footnote>
  <w:footnote w:type="continuationSeparator" w:id="1">
    <w:p w:rsidR="009513F4" w:rsidRDefault="009513F4" w:rsidP="002733AF">
      <w:pPr>
        <w:spacing w:after="0" w:line="240" w:lineRule="auto"/>
      </w:pPr>
      <w:r>
        <w:continuationSeparator/>
      </w:r>
    </w:p>
  </w:footnote>
  <w:footnote w:id="2">
    <w:p w:rsidR="00314A44" w:rsidRDefault="00314A44" w:rsidP="00B13EFC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="00B13EFC">
        <w:rPr>
          <w:rFonts w:hint="cs"/>
          <w:rtl/>
        </w:rPr>
        <w:t xml:space="preserve">- </w:t>
      </w:r>
      <w:r w:rsidR="00B13EFC">
        <w:rPr>
          <w:rFonts w:hint="cs"/>
          <w:rtl/>
          <w:lang w:bidi="ar-DZ"/>
        </w:rPr>
        <w:t>إن</w:t>
      </w:r>
      <w:r>
        <w:rPr>
          <w:rFonts w:hint="cs"/>
          <w:rtl/>
          <w:lang w:bidi="ar-DZ"/>
        </w:rPr>
        <w:t xml:space="preserve"> الخيارات </w:t>
      </w:r>
      <w:r w:rsidR="00B13EFC">
        <w:rPr>
          <w:rFonts w:hint="cs"/>
          <w:rtl/>
          <w:lang w:bidi="ar-DZ"/>
        </w:rPr>
        <w:t>الأوروبية</w:t>
      </w:r>
      <w:r>
        <w:rPr>
          <w:rFonts w:hint="cs"/>
          <w:rtl/>
          <w:lang w:bidi="ar-DZ"/>
        </w:rPr>
        <w:t xml:space="preserve"> لا </w:t>
      </w:r>
      <w:r w:rsidR="00B13EFC">
        <w:rPr>
          <w:rFonts w:hint="cs"/>
          <w:rtl/>
          <w:lang w:bidi="ar-DZ"/>
        </w:rPr>
        <w:t xml:space="preserve">يمكن تنفيذها </w:t>
      </w:r>
      <w:r w:rsidR="004C2F5B">
        <w:rPr>
          <w:rFonts w:hint="cs"/>
          <w:rtl/>
          <w:lang w:bidi="ar-DZ"/>
        </w:rPr>
        <w:t>إلا</w:t>
      </w:r>
      <w:r w:rsidR="00B13EFC">
        <w:rPr>
          <w:rFonts w:hint="cs"/>
          <w:rtl/>
          <w:lang w:bidi="ar-DZ"/>
        </w:rPr>
        <w:t xml:space="preserve"> عند تاريخ استحقاقها، في حين الخيارات الأمريكية يمكن تنفيذها عند كل لحظة إلى غاية تاريخ استحقاقها.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Arabic Transparent"/>
        <w:b/>
        <w:bCs/>
        <w:sz w:val="36"/>
        <w:szCs w:val="36"/>
        <w:lang w:val="en-US" w:eastAsia="ar-SA"/>
      </w:rPr>
      <w:alias w:val="Titre"/>
      <w:id w:val="77738743"/>
      <w:placeholder>
        <w:docPart w:val="B2EC59716A6F4AD89621CAD3C6401F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733AF" w:rsidRDefault="002733AF" w:rsidP="002733A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33AF">
          <w:rPr>
            <w:rFonts w:ascii="Times New Roman" w:eastAsia="Times New Roman" w:hAnsi="Times New Roman" w:cs="Arabic Transparent" w:hint="cs"/>
            <w:b/>
            <w:bCs/>
            <w:sz w:val="36"/>
            <w:szCs w:val="36"/>
            <w:rtl/>
            <w:lang w:val="en-US" w:eastAsia="ar-SA"/>
          </w:rPr>
          <w:t>الفصل</w:t>
        </w:r>
        <w:r w:rsidRPr="002733AF">
          <w:rPr>
            <w:rFonts w:ascii="Times New Roman" w:eastAsia="Times New Roman" w:hAnsi="Times New Roman" w:cs="Arabic Transparent"/>
            <w:b/>
            <w:bCs/>
            <w:sz w:val="36"/>
            <w:szCs w:val="36"/>
            <w:rtl/>
            <w:lang w:val="en-US" w:eastAsia="ar-SA"/>
          </w:rPr>
          <w:t xml:space="preserve"> </w:t>
        </w:r>
        <w:r w:rsidRPr="002733AF">
          <w:rPr>
            <w:rFonts w:ascii="Times New Roman" w:eastAsia="Times New Roman" w:hAnsi="Times New Roman" w:cs="Arabic Transparent" w:hint="cs"/>
            <w:b/>
            <w:bCs/>
            <w:sz w:val="36"/>
            <w:szCs w:val="36"/>
            <w:rtl/>
            <w:lang w:val="en-US" w:eastAsia="ar-SA"/>
          </w:rPr>
          <w:t>الرابع</w:t>
        </w:r>
        <w:r w:rsidRPr="002733AF">
          <w:rPr>
            <w:rFonts w:ascii="Times New Roman" w:eastAsia="Times New Roman" w:hAnsi="Times New Roman" w:cs="Arabic Transparent"/>
            <w:b/>
            <w:bCs/>
            <w:sz w:val="36"/>
            <w:szCs w:val="36"/>
            <w:rtl/>
            <w:lang w:val="en-US" w:eastAsia="ar-SA"/>
          </w:rPr>
          <w:t xml:space="preserve">: </w:t>
        </w:r>
        <w:r w:rsidRPr="002733AF">
          <w:rPr>
            <w:rFonts w:ascii="Times New Roman" w:eastAsia="Times New Roman" w:hAnsi="Times New Roman" w:cs="Arabic Transparent" w:hint="cs"/>
            <w:b/>
            <w:bCs/>
            <w:sz w:val="36"/>
            <w:szCs w:val="36"/>
            <w:rtl/>
            <w:lang w:val="en-US" w:eastAsia="ar-SA"/>
          </w:rPr>
          <w:t>إدارة</w:t>
        </w:r>
        <w:r w:rsidRPr="002733AF">
          <w:rPr>
            <w:rFonts w:ascii="Times New Roman" w:eastAsia="Times New Roman" w:hAnsi="Times New Roman" w:cs="Arabic Transparent"/>
            <w:b/>
            <w:bCs/>
            <w:sz w:val="36"/>
            <w:szCs w:val="36"/>
            <w:rtl/>
            <w:lang w:val="en-US" w:eastAsia="ar-SA"/>
          </w:rPr>
          <w:t xml:space="preserve"> </w:t>
        </w:r>
        <w:r w:rsidRPr="002733AF">
          <w:rPr>
            <w:rFonts w:ascii="Times New Roman" w:eastAsia="Times New Roman" w:hAnsi="Times New Roman" w:cs="Arabic Transparent" w:hint="cs"/>
            <w:b/>
            <w:bCs/>
            <w:sz w:val="36"/>
            <w:szCs w:val="36"/>
            <w:rtl/>
            <w:lang w:val="en-US" w:eastAsia="ar-SA"/>
          </w:rPr>
          <w:t>خطر</w:t>
        </w:r>
        <w:r w:rsidRPr="002733AF">
          <w:rPr>
            <w:rFonts w:ascii="Times New Roman" w:eastAsia="Times New Roman" w:hAnsi="Times New Roman" w:cs="Arabic Transparent"/>
            <w:b/>
            <w:bCs/>
            <w:sz w:val="36"/>
            <w:szCs w:val="36"/>
            <w:rtl/>
            <w:lang w:val="en-US" w:eastAsia="ar-SA"/>
          </w:rPr>
          <w:t xml:space="preserve"> </w:t>
        </w:r>
        <w:r w:rsidRPr="002733AF">
          <w:rPr>
            <w:rFonts w:ascii="Times New Roman" w:eastAsia="Times New Roman" w:hAnsi="Times New Roman" w:cs="Arabic Transparent" w:hint="cs"/>
            <w:b/>
            <w:bCs/>
            <w:sz w:val="36"/>
            <w:szCs w:val="36"/>
            <w:rtl/>
            <w:lang w:val="en-US" w:eastAsia="ar-SA"/>
          </w:rPr>
          <w:t>الصرف</w:t>
        </w:r>
        <w:r>
          <w:rPr>
            <w:rFonts w:ascii="Times New Roman" w:eastAsia="Times New Roman" w:hAnsi="Times New Roman" w:cs="Arabic Transparent" w:hint="cs"/>
            <w:b/>
            <w:bCs/>
            <w:sz w:val="36"/>
            <w:szCs w:val="36"/>
            <w:rtl/>
            <w:lang w:val="en-US" w:eastAsia="ar-SA"/>
          </w:rPr>
          <w:t xml:space="preserve">                                حمداوي الطاوس</w:t>
        </w:r>
      </w:p>
    </w:sdtContent>
  </w:sdt>
  <w:p w:rsidR="002733AF" w:rsidRDefault="002733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1DA3"/>
    <w:multiLevelType w:val="hybridMultilevel"/>
    <w:tmpl w:val="2F5E7652"/>
    <w:lvl w:ilvl="0" w:tplc="8ABA7A0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AB25EF"/>
    <w:multiLevelType w:val="hybridMultilevel"/>
    <w:tmpl w:val="9F8A1E8C"/>
    <w:lvl w:ilvl="0" w:tplc="4D147AB2">
      <w:start w:val="1"/>
      <w:numFmt w:val="decimal"/>
      <w:lvlText w:val="%1-"/>
      <w:lvlJc w:val="left"/>
      <w:pPr>
        <w:ind w:left="1068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584D5C"/>
    <w:multiLevelType w:val="hybridMultilevel"/>
    <w:tmpl w:val="E926DBAA"/>
    <w:lvl w:ilvl="0" w:tplc="8E90BB7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311C8"/>
    <w:multiLevelType w:val="hybridMultilevel"/>
    <w:tmpl w:val="57584DC0"/>
    <w:lvl w:ilvl="0" w:tplc="49E653B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C235F"/>
    <w:rsid w:val="00046F03"/>
    <w:rsid w:val="000E5888"/>
    <w:rsid w:val="001334D4"/>
    <w:rsid w:val="001B7351"/>
    <w:rsid w:val="001C0035"/>
    <w:rsid w:val="00202584"/>
    <w:rsid w:val="00216A8A"/>
    <w:rsid w:val="002733AF"/>
    <w:rsid w:val="002F5AFE"/>
    <w:rsid w:val="00314A44"/>
    <w:rsid w:val="00316A5E"/>
    <w:rsid w:val="00355766"/>
    <w:rsid w:val="00374A28"/>
    <w:rsid w:val="0037622C"/>
    <w:rsid w:val="003A7230"/>
    <w:rsid w:val="003F556F"/>
    <w:rsid w:val="003F73EE"/>
    <w:rsid w:val="004A66C1"/>
    <w:rsid w:val="004C2F5B"/>
    <w:rsid w:val="00534837"/>
    <w:rsid w:val="00540BB4"/>
    <w:rsid w:val="00573EF1"/>
    <w:rsid w:val="00590D6B"/>
    <w:rsid w:val="005B5419"/>
    <w:rsid w:val="00617EF5"/>
    <w:rsid w:val="00631C74"/>
    <w:rsid w:val="0065156C"/>
    <w:rsid w:val="00663932"/>
    <w:rsid w:val="006744EB"/>
    <w:rsid w:val="00685FE1"/>
    <w:rsid w:val="006A4634"/>
    <w:rsid w:val="00702643"/>
    <w:rsid w:val="0079068A"/>
    <w:rsid w:val="007C38DA"/>
    <w:rsid w:val="007F5852"/>
    <w:rsid w:val="007F599B"/>
    <w:rsid w:val="008675C7"/>
    <w:rsid w:val="0089305B"/>
    <w:rsid w:val="008B7AB2"/>
    <w:rsid w:val="00910576"/>
    <w:rsid w:val="00925EAE"/>
    <w:rsid w:val="009513F4"/>
    <w:rsid w:val="009524D6"/>
    <w:rsid w:val="009667AF"/>
    <w:rsid w:val="00972F6E"/>
    <w:rsid w:val="009C235F"/>
    <w:rsid w:val="00B01136"/>
    <w:rsid w:val="00B13EFC"/>
    <w:rsid w:val="00BC633D"/>
    <w:rsid w:val="00C355D8"/>
    <w:rsid w:val="00C47CA4"/>
    <w:rsid w:val="00C720F9"/>
    <w:rsid w:val="00D06AD5"/>
    <w:rsid w:val="00D52116"/>
    <w:rsid w:val="00D60488"/>
    <w:rsid w:val="00DE5B69"/>
    <w:rsid w:val="00E40614"/>
    <w:rsid w:val="00E74655"/>
    <w:rsid w:val="00EC11D6"/>
    <w:rsid w:val="00ED3A5F"/>
    <w:rsid w:val="00ED60D0"/>
    <w:rsid w:val="00EE3902"/>
    <w:rsid w:val="00EE5DEE"/>
    <w:rsid w:val="00FB5885"/>
    <w:rsid w:val="00FC36D7"/>
    <w:rsid w:val="00FE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6F"/>
  </w:style>
  <w:style w:type="paragraph" w:styleId="Titre1">
    <w:name w:val="heading 1"/>
    <w:basedOn w:val="Normal"/>
    <w:next w:val="Normal"/>
    <w:link w:val="Titre1Car"/>
    <w:qFormat/>
    <w:rsid w:val="006A4634"/>
    <w:pPr>
      <w:keepNext/>
      <w:bidi/>
      <w:spacing w:after="0" w:line="240" w:lineRule="auto"/>
      <w:outlineLvl w:val="0"/>
    </w:pPr>
    <w:rPr>
      <w:rFonts w:ascii="Times New Roman" w:eastAsia="Times New Roman" w:hAnsi="Times New Roman" w:cs="Arabic Transparent"/>
      <w:sz w:val="32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35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A4634"/>
    <w:rPr>
      <w:rFonts w:ascii="Times New Roman" w:eastAsia="Times New Roman" w:hAnsi="Times New Roman" w:cs="Arabic Transparent"/>
      <w:sz w:val="32"/>
      <w:szCs w:val="32"/>
      <w:lang w:val="en-US" w:eastAsia="ar-SA"/>
    </w:rPr>
  </w:style>
  <w:style w:type="paragraph" w:styleId="En-tte">
    <w:name w:val="header"/>
    <w:basedOn w:val="Normal"/>
    <w:link w:val="En-tteCar"/>
    <w:uiPriority w:val="99"/>
    <w:unhideWhenUsed/>
    <w:rsid w:val="0027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3AF"/>
  </w:style>
  <w:style w:type="paragraph" w:styleId="Pieddepage">
    <w:name w:val="footer"/>
    <w:basedOn w:val="Normal"/>
    <w:link w:val="PieddepageCar"/>
    <w:uiPriority w:val="99"/>
    <w:unhideWhenUsed/>
    <w:rsid w:val="0027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3AF"/>
  </w:style>
  <w:style w:type="paragraph" w:styleId="Paragraphedeliste">
    <w:name w:val="List Paragraph"/>
    <w:basedOn w:val="Normal"/>
    <w:uiPriority w:val="34"/>
    <w:qFormat/>
    <w:rsid w:val="00216A8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A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A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4A44"/>
    <w:rPr>
      <w:vertAlign w:val="superscript"/>
    </w:rPr>
  </w:style>
  <w:style w:type="table" w:styleId="Grilledutableau">
    <w:name w:val="Table Grid"/>
    <w:basedOn w:val="TableauNormal"/>
    <w:uiPriority w:val="59"/>
    <w:rsid w:val="00C47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90D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EC59716A6F4AD89621CAD3C6401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408C8-D95A-49A7-8DE0-2DCA4CD1EC4E}"/>
      </w:docPartPr>
      <w:docPartBody>
        <w:p w:rsidR="00F509AF" w:rsidRDefault="007C0899" w:rsidP="007C0899">
          <w:pPr>
            <w:pStyle w:val="B2EC59716A6F4AD89621CAD3C6401F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d32808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d49038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d49038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C0899"/>
    <w:rsid w:val="005B30A1"/>
    <w:rsid w:val="005D295E"/>
    <w:rsid w:val="007C0899"/>
    <w:rsid w:val="00F5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EC59716A6F4AD89621CAD3C6401F8D">
    <w:name w:val="B2EC59716A6F4AD89621CAD3C6401F8D"/>
    <w:rsid w:val="007C0899"/>
  </w:style>
  <w:style w:type="character" w:styleId="Textedelespacerserv">
    <w:name w:val="Placeholder Text"/>
    <w:basedOn w:val="Policepardfaut"/>
    <w:uiPriority w:val="99"/>
    <w:semiHidden/>
    <w:rsid w:val="007C089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A97B-8B6F-4EDF-A1CA-01F80CCF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الفصل الرابع: إدارة خطر الصرف                                حمداوي الطاوس</vt:lpstr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الرابع: إدارة خطر الصرف                                حمداوي الطاوس</dc:title>
  <dc:creator>user</dc:creator>
  <cp:lastModifiedBy>user</cp:lastModifiedBy>
  <cp:revision>2</cp:revision>
  <cp:lastPrinted>2021-02-23T13:14:00Z</cp:lastPrinted>
  <dcterms:created xsi:type="dcterms:W3CDTF">2021-02-23T20:50:00Z</dcterms:created>
  <dcterms:modified xsi:type="dcterms:W3CDTF">2021-02-23T20:50:00Z</dcterms:modified>
</cp:coreProperties>
</file>