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2C" w:rsidRPr="00601E10" w:rsidRDefault="00601E10" w:rsidP="00601E10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601E1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المحاضرة </w:t>
      </w:r>
      <w:proofErr w:type="spellStart"/>
      <w:r w:rsidRPr="00601E1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الاولى</w:t>
      </w:r>
      <w:proofErr w:type="spellEnd"/>
      <w:r w:rsidRPr="00601E1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</w:p>
    <w:p w:rsidR="00601E10" w:rsidRPr="008C4B99" w:rsidRDefault="00601E10" w:rsidP="00601E10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8C4B9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مدخل نظري للمنظمات و </w:t>
      </w:r>
      <w:proofErr w:type="spellStart"/>
      <w:r w:rsidRPr="008C4B9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اسباب</w:t>
      </w:r>
      <w:proofErr w:type="spellEnd"/>
      <w:r w:rsidRPr="008C4B9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ظهور </w:t>
      </w:r>
      <w:proofErr w:type="spellStart"/>
      <w:r w:rsidRPr="008C4B9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الحوكمة</w:t>
      </w:r>
      <w:proofErr w:type="spellEnd"/>
      <w:r w:rsidRPr="008C4B9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</w:p>
    <w:p w:rsidR="00601E10" w:rsidRPr="008C4B99" w:rsidRDefault="00601E10" w:rsidP="00601E10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8C4B9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مقدمة :</w:t>
      </w:r>
      <w:proofErr w:type="gramEnd"/>
    </w:p>
    <w:p w:rsidR="00601E10" w:rsidRPr="008C4B99" w:rsidRDefault="00601E10" w:rsidP="00601E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إن ظهور مختلف النظريات الاقتصادية للمنظمات كان مرتبطا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بلأعمال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المفكر الاقتصادي ادم سميت التي تطرق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اليها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كتابه ثروة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الامم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سنة 1776 ، خاصة فيما يتعلق "</w:t>
      </w:r>
      <w:r w:rsidRPr="008C4B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بمبدأ اليد الخفية "</w:t>
      </w: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تؤكد على أن الحراك الاقتصادي تتحكم في المصالح الشخصية ،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اي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هده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الاخيرة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هي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المسؤولة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 دفع حركة الاقتصاد و تنشيطه دون الحاجة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تدخل الدولة .</w:t>
      </w:r>
    </w:p>
    <w:p w:rsidR="00601E10" w:rsidRPr="008C4B99" w:rsidRDefault="00B03929" w:rsidP="00601E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من أشهر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اقواله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هذا الموضوع :"إننا لا نتوقع غذائنا من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احسان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الجزار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او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صانع الجعة أو الخباز ، و إنما نتوقعه من عنايتهم بمصلحتهم الخاصة ، نحن لا نخاطب إنسانيتهم و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انما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نخاطب حبهم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لذواتهم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".</w:t>
      </w:r>
    </w:p>
    <w:p w:rsidR="00B03929" w:rsidRPr="008C4B99" w:rsidRDefault="00B03929" w:rsidP="00B0392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بحيث يرى ادم</w:t>
      </w:r>
      <w:r w:rsidR="006F20B8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سميت أن الفرد الذي كان من قبل محايدا </w:t>
      </w:r>
      <w:proofErr w:type="spellStart"/>
      <w:r w:rsidR="006F20B8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اصبح</w:t>
      </w:r>
      <w:proofErr w:type="spellEnd"/>
      <w:r w:rsidR="006F20B8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بسبب مصلحته الذاتية </w:t>
      </w:r>
      <w:proofErr w:type="spellStart"/>
      <w:r w:rsidR="006F20B8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او</w:t>
      </w:r>
      <w:proofErr w:type="spellEnd"/>
      <w:r w:rsidR="006F20B8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الخاصة عاملا من أجل المصلحة العامة .</w:t>
      </w:r>
    </w:p>
    <w:p w:rsidR="006F20B8" w:rsidRPr="008C4B99" w:rsidRDefault="006F20B8" w:rsidP="006F20B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انطلاقا من هده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الافكار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اصبحت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الرأسمالية مسيطرا على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الانتاج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فتأثرت مسألة الربح ، و كيف يمكن تحديده و تقسيمه ؟ و تجمع لعمال في المصانع فأصبح ما يحدد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الاجر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المسؤولية من القضايا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الاساسية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....و غيرها من التغيرات و المعاملات التي فرضت ضرورة البحث عن نظريات تتصدى لمختلف التحولات الاقتصادية التي عرفتها</w:t>
      </w:r>
      <w:proofErr w:type="gram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المؤسسات </w:t>
      </w:r>
      <w:proofErr w:type="gram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6F20B8" w:rsidRDefault="006F20B8" w:rsidP="006F20B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في هذا السياق سيتم التطرق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النظريات الاقتصادية الثلاثة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الاقرب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لتفسير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اسباب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لزوم التوجه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الحوكمة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بالتسلسل :</w:t>
      </w:r>
    </w:p>
    <w:p w:rsidR="00D6103D" w:rsidRPr="008C4B99" w:rsidRDefault="00D6103D" w:rsidP="00D610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F20B8" w:rsidRPr="008C4B99" w:rsidRDefault="006F20B8" w:rsidP="006F20B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C4B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</w:t>
      </w:r>
      <w:r w:rsidR="007E009D" w:rsidRPr="008C4B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</w:t>
      </w:r>
      <w:r w:rsidRPr="008C4B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نظرية حقوق الملكية :</w:t>
      </w:r>
    </w:p>
    <w:p w:rsidR="006F20B8" w:rsidRPr="008C4B99" w:rsidRDefault="006F20B8" w:rsidP="007E009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تبحث نظرية حقوق الملكية على فهم الوظائف الداخلية للمؤسسات اعتمادا </w:t>
      </w:r>
      <w:r w:rsidR="007E009D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على </w:t>
      </w:r>
      <w:proofErr w:type="spellStart"/>
      <w:r w:rsidR="007E009D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مفوم</w:t>
      </w:r>
      <w:proofErr w:type="spellEnd"/>
      <w:r w:rsidR="007E009D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حق الملكية ،يعتبر كل من </w:t>
      </w:r>
      <w:r w:rsidR="007E009D" w:rsidRPr="008C4B99">
        <w:rPr>
          <w:rFonts w:ascii="Simplified Arabic" w:hAnsi="Simplified Arabic" w:cs="Simplified Arabic"/>
          <w:sz w:val="28"/>
          <w:szCs w:val="28"/>
          <w:lang w:val="en-US" w:bidi="ar-DZ"/>
        </w:rPr>
        <w:t>ALCHIAN et DE</w:t>
      </w:r>
      <w:r w:rsidR="007E009D" w:rsidRPr="008C4B99">
        <w:rPr>
          <w:rFonts w:ascii="Simplified Arabic" w:hAnsi="Simplified Arabic" w:cs="Simplified Arabic"/>
          <w:sz w:val="28"/>
          <w:szCs w:val="28"/>
          <w:lang w:bidi="ar-DZ"/>
        </w:rPr>
        <w:t xml:space="preserve">MSETZ </w:t>
      </w:r>
      <w:r w:rsidR="007E009D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1972 ، </w:t>
      </w:r>
      <w:proofErr w:type="spellStart"/>
      <w:r w:rsidR="007E009D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="007E009D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فعالية المؤسسة يخضع لتعريف حقوق الملكية ، </w:t>
      </w:r>
      <w:r w:rsidR="007E009D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لان هذا </w:t>
      </w:r>
      <w:proofErr w:type="spellStart"/>
      <w:r w:rsidR="007E009D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الاخير</w:t>
      </w:r>
      <w:proofErr w:type="spellEnd"/>
      <w:r w:rsidR="007E009D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يحدد شروط امتلاك الفائض الناتج عن نشاط </w:t>
      </w:r>
      <w:proofErr w:type="spellStart"/>
      <w:r w:rsidR="007E009D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الانتاج</w:t>
      </w:r>
      <w:proofErr w:type="spellEnd"/>
      <w:r w:rsidR="007E009D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،و المشكل معقد لما يكون هناك انفصال بين مالك رأسمال و المسير ، توجد تفرقة حول حقوق الملكية ، حيث تصنف على النحو التالي :</w:t>
      </w:r>
    </w:p>
    <w:p w:rsidR="007E009D" w:rsidRPr="008C4B99" w:rsidRDefault="007E009D" w:rsidP="007E009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حق </w:t>
      </w:r>
      <w:proofErr w:type="gram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الاستعمال :</w:t>
      </w:r>
      <w:proofErr w:type="gram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تعني حق استعمال المواد .</w:t>
      </w:r>
    </w:p>
    <w:p w:rsidR="007E009D" w:rsidRPr="008C4B99" w:rsidRDefault="007E009D" w:rsidP="007E009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حق </w:t>
      </w:r>
      <w:proofErr w:type="gram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الاستغلال :</w:t>
      </w:r>
      <w:proofErr w:type="gram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مرتبطة بحق استغلال المواد.</w:t>
      </w:r>
    </w:p>
    <w:p w:rsidR="007E009D" w:rsidRPr="008C4B99" w:rsidRDefault="007E009D" w:rsidP="008C4B99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حق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الافراط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تعني حق بيع المواد .</w:t>
      </w:r>
    </w:p>
    <w:p w:rsidR="007E009D" w:rsidRPr="008C4B99" w:rsidRDefault="007E009D" w:rsidP="007E009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E009D" w:rsidRPr="008C4B99" w:rsidRDefault="007E009D" w:rsidP="007E009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C4B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2- نظرية تكلفة الصفقات :</w:t>
      </w:r>
    </w:p>
    <w:p w:rsidR="007E009D" w:rsidRPr="008C4B99" w:rsidRDefault="007E009D" w:rsidP="007E009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النظرية الحديثة لتاريخ الشركات حسب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كوز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C4B9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COASE </w:t>
      </w: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سنة 1973 ،هي أن المنشأة موجودة كبديل عن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اساليب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صفقات أكثر تكلفة ، فتكاليف الصفقات المتعلقة بالتفاوض و التعاقد و التنسيق و أداء الحقوق و الواجبات في إطار مجموعة من العقود يمكن تخفيضها من خلال إنشاء المنشأة التي تعمل لمثابة وسيط بين المستهلك و مورد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المدخلات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035DC"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8C4B99" w:rsidRPr="00B86FA1" w:rsidRDefault="006035DC" w:rsidP="00B86FA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بالتركيز على فكرة </w:t>
      </w:r>
      <w:r w:rsidRPr="008C4B9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COASE </w:t>
      </w:r>
      <w:r w:rsidRPr="008C4B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فإن تكاليف الصفقات تعتبر تفسيرا لوجود الشركة ، دعا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منظروا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الاقتصاد المختصون في البحث عن نظرية تكلفة الصفقات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توحيد المعاملات عن طريق طرحهم للسؤال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الاتي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ماهي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درجة اندماج المعاملات داخل الشركة ؟ و لتحقيق ذلك ينبغي تنظيم المعاملات و الصفقات من خلال </w:t>
      </w:r>
      <w:proofErr w:type="spellStart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>الادارة</w:t>
      </w:r>
      <w:proofErr w:type="spellEnd"/>
      <w:r w:rsidRPr="008C4B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 التنظيم بقواعد محددة ).</w:t>
      </w:r>
    </w:p>
    <w:p w:rsidR="008C4B99" w:rsidRDefault="008C4B99" w:rsidP="008C4B99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</w:p>
    <w:p w:rsidR="00B86FA1" w:rsidRDefault="00B86FA1" w:rsidP="00B86FA1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</w:p>
    <w:p w:rsidR="00B86FA1" w:rsidRDefault="00B86FA1" w:rsidP="00B86FA1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</w:p>
    <w:p w:rsidR="00B86FA1" w:rsidRDefault="00B86FA1" w:rsidP="00B86FA1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</w:p>
    <w:p w:rsidR="00B86FA1" w:rsidRDefault="00B86FA1" w:rsidP="00B86FA1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</w:p>
    <w:p w:rsidR="00B86FA1" w:rsidRPr="008C4B99" w:rsidRDefault="00B86FA1" w:rsidP="00B86FA1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7E009D" w:rsidRDefault="00287B5B" w:rsidP="007E009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3</w:t>
      </w:r>
      <w:r w:rsidR="008C4B99" w:rsidRPr="008C4B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-نظرية الوكالة :</w:t>
      </w:r>
    </w:p>
    <w:p w:rsidR="008C4B99" w:rsidRPr="00B86FA1" w:rsidRDefault="008C4B99" w:rsidP="008C4B9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تصف نظرية الوكالة المنشأة بأنها مجموعة من العلاقات التعاقدية و أن وجود المنشأة يتحقق من خلال واحد أو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اكثر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العقود الاتفاقية و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عقود الاستخدام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لتخصيص الموارد و وصف الغرض من نشاط المنشأة و بالتالي يمكن دراسة سلوك المنشأة عن طريق تحليل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العلمة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لعقود التوظيف الخاصة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11798C" w:rsidRPr="00B86FA1" w:rsidRDefault="0011798C" w:rsidP="0011798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اذا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بحثنا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اكثر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الادبيات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الاقتصادية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لحوكمة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الشركات نجد أنه في سنة 1932 كان كلا من </w:t>
      </w:r>
      <w:proofErr w:type="spellStart"/>
      <w:r w:rsidRPr="00B86FA1">
        <w:rPr>
          <w:rFonts w:ascii="Simplified Arabic" w:hAnsi="Simplified Arabic" w:cs="Simplified Arabic"/>
          <w:sz w:val="28"/>
          <w:szCs w:val="28"/>
          <w:lang w:bidi="ar-DZ"/>
        </w:rPr>
        <w:t>means</w:t>
      </w:r>
      <w:proofErr w:type="spellEnd"/>
      <w:r w:rsidRPr="00B86FA1">
        <w:rPr>
          <w:rFonts w:ascii="Simplified Arabic" w:hAnsi="Simplified Arabic" w:cs="Simplified Arabic"/>
          <w:sz w:val="28"/>
          <w:szCs w:val="28"/>
          <w:lang w:bidi="ar-DZ"/>
        </w:rPr>
        <w:t xml:space="preserve"> et berle </w:t>
      </w:r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أوائل من تناول فصل الملكية عن التسيير ليتطرق بعدها كلا من </w:t>
      </w:r>
      <w:r w:rsidRPr="00B86FA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JENSEN ET MECKLING </w:t>
      </w:r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سنة 1976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مشكلة الوكالة .</w:t>
      </w:r>
    </w:p>
    <w:p w:rsidR="0011798C" w:rsidRPr="00B86FA1" w:rsidRDefault="0011798C" w:rsidP="0011798C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عرف كل منهما الوكالة بأنها "عقد يعين بموجبه شخص أو عدة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اشخاص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(الرئيسي ) شخصا أخر هو العون</w:t>
      </w:r>
      <w:r w:rsidR="004D107D"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للقيام بأعمال معينة لفائدة </w:t>
      </w:r>
      <w:proofErr w:type="spellStart"/>
      <w:r w:rsidR="004D107D"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الاول</w:t>
      </w:r>
      <w:proofErr w:type="spellEnd"/>
      <w:r w:rsidR="004D107D"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مما يستوجب تفويض السلطة للعون ).</w:t>
      </w:r>
    </w:p>
    <w:p w:rsidR="00B86FA1" w:rsidRDefault="00B86FA1" w:rsidP="00B86FA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D107D" w:rsidRPr="00CB1110" w:rsidRDefault="004D107D" w:rsidP="004D107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CB11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مشكلة الوكالة : </w:t>
      </w:r>
    </w:p>
    <w:p w:rsidR="004D107D" w:rsidRPr="00B86FA1" w:rsidRDefault="004D107D" w:rsidP="004D107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تعمل نظرية الوكالة على معالجة مشكلات العلاقة بين الرئيس و العون من ناحية انفصال الملكية عن التسيير و اختلاف</w:t>
      </w:r>
      <w:r w:rsidR="00CB1110"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مصادر تمويل المشروع برأس المال، وكذلك مشكلة تحمل المخاطر و وظائف صنع القرار و مراقبة أداء </w:t>
      </w:r>
      <w:proofErr w:type="spellStart"/>
      <w:r w:rsidR="00CB1110"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الاعوان</w:t>
      </w:r>
      <w:proofErr w:type="spellEnd"/>
      <w:r w:rsidR="00CB1110"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4D107D" w:rsidRDefault="004D107D" w:rsidP="004D107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B11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مصادر مشكلات الوكالة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4D107D" w:rsidRPr="00B86FA1" w:rsidRDefault="004D107D" w:rsidP="004D107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عدم قدرة الرئيس على رقابة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اداء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العون .</w:t>
      </w:r>
    </w:p>
    <w:p w:rsidR="004D107D" w:rsidRPr="00B86FA1" w:rsidRDefault="004D107D" w:rsidP="004D107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عدم تناظر المعلومات ، حيث أن العون لديه معلومات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اكثر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الرئيس و حتى و لو توفرت نفس المعلومات للرئيس فإنه قد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لايستطيع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تفسيرها بنفس قدرة العون .</w:t>
      </w:r>
    </w:p>
    <w:p w:rsidR="004D107D" w:rsidRPr="00B86FA1" w:rsidRDefault="004D107D" w:rsidP="004D107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عدم اكتمال العقود و التكاليف المرتبطة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4D107D" w:rsidRPr="00B86FA1" w:rsidRDefault="004D107D" w:rsidP="004D107D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فبينما يسعى الرئيس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الحصول على أكبر قدر من جهد و عمل العون مقابل أجر معقول ، فإن العون يسعى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تعظيم منفعته من خلال الحصول على أكبر قدر ممكن من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المكافأت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الحوافز ، و المزايا مع بدل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مجهودات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اقل .</w:t>
      </w:r>
    </w:p>
    <w:p w:rsidR="00CB1110" w:rsidRPr="00B86FA1" w:rsidRDefault="00CB1110" w:rsidP="00CB1110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فلهدا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تهدف هده النظرية </w:t>
      </w:r>
      <w:proofErr w:type="spellStart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Pr="00B86F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صياغة العلاقة بين الطرفين بهدف جعل تصرفات الوكيل تنصب في تعظيم ثروة المالكين .</w:t>
      </w:r>
    </w:p>
    <w:p w:rsidR="00D6103D" w:rsidRPr="00D47803" w:rsidRDefault="004C6CA8" w:rsidP="00D6103D">
      <w:pPr>
        <w:tabs>
          <w:tab w:val="left" w:pos="247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C6CA8">
        <w:rPr>
          <w:noProof/>
          <w:rtl/>
        </w:rPr>
        <w:pict>
          <v:rect id="_x0000_s1049" style="position:absolute;left:0;text-align:left;margin-left:332pt;margin-top:11.35pt;width:90.2pt;height:41.9pt;z-index:-251634688">
            <v:textbox>
              <w:txbxContent>
                <w:p w:rsidR="00D2512C" w:rsidRPr="00D6103D" w:rsidRDefault="00D2512C" w:rsidP="00D6103D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الاصيل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  <w:r w:rsidRPr="004C6CA8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12.3pt;margin-top:33.65pt;width:212.85pt;height:0;flip:x;z-index:251665408" o:connectortype="straight">
            <v:stroke endarrow="block"/>
          </v:shape>
        </w:pict>
      </w:r>
      <w:r w:rsidRPr="004C6CA8">
        <w:rPr>
          <w:noProof/>
          <w:rtl/>
        </w:rPr>
        <w:pict>
          <v:rect id="_x0000_s1027" style="position:absolute;left:0;text-align:left;margin-left:30.1pt;margin-top:16.8pt;width:82.2pt;height:43pt;z-index:251659264">
            <v:textbox>
              <w:txbxContent>
                <w:p w:rsidR="00D2512C" w:rsidRDefault="00D2512C" w:rsidP="00D6103D">
                  <w:pPr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الوكيل</w:t>
                  </w:r>
                  <w:proofErr w:type="gramEnd"/>
                </w:p>
              </w:txbxContent>
            </v:textbox>
          </v:rect>
        </w:pict>
      </w:r>
      <w:r w:rsidR="00D610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تخويل سلطة </w:t>
      </w:r>
      <w:proofErr w:type="spellStart"/>
      <w:r w:rsidR="00D610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اتخاد</w:t>
      </w:r>
      <w:proofErr w:type="spellEnd"/>
      <w:r w:rsidR="00D610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القرارات</w:t>
      </w:r>
    </w:p>
    <w:p w:rsidR="0011798C" w:rsidRDefault="004C6CA8" w:rsidP="00D6103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50" type="#_x0000_t32" style="position:absolute;left:0;text-align:left;margin-left:222.1pt;margin-top:23.05pt;width:0;height:17.15pt;z-index:251682816" o:connectortype="straight">
            <v:stroke endarrow="block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35" type="#_x0000_t32" style="position:absolute;left:0;text-align:left;margin-left:73.15pt;margin-top:77.6pt;width:311.6pt;height:0;z-index:251667456" o:connectortype="straight"/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37" type="#_x0000_t32" style="position:absolute;left:0;text-align:left;margin-left:222.1pt;margin-top:77.6pt;width:0;height:52.1pt;z-index:251669504" o:connectortype="straight">
            <v:stroke endarrow="block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48" type="#_x0000_t32" style="position:absolute;left:0;text-align:left;margin-left:224.6pt;margin-top:277.45pt;width:0;height:27.3pt;z-index:251680768" o:connectortype="straight">
            <v:stroke endarrow="block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47" type="#_x0000_t32" style="position:absolute;left:0;text-align:left;margin-left:281.7pt;margin-top:234pt;width:0;height:43.45pt;flip:y;z-index:251679744" o:connectortype="straight"/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46" type="#_x0000_t32" style="position:absolute;left:0;text-align:left;margin-left:166.25pt;margin-top:234pt;width:1.25pt;height:43.45pt;flip:x y;z-index:251678720" o:connectortype="straight"/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45" type="#_x0000_t32" style="position:absolute;left:0;text-align:left;margin-left:410.8pt;margin-top:234pt;width:0;height:43.45pt;flip:y;z-index:251677696" o:connectortype="straight"/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44" type="#_x0000_t32" style="position:absolute;left:0;text-align:left;margin-left:58.25pt;margin-top:277.45pt;width:352.55pt;height:0;z-index:251676672" o:connectortype="straight"/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43" type="#_x0000_t32" style="position:absolute;left:0;text-align:left;margin-left:58.25pt;margin-top:234pt;width:.05pt;height:43.45pt;z-index:251675648" o:connectortype="straight"/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39" type="#_x0000_t32" style="position:absolute;left:0;text-align:left;margin-left:58.25pt;margin-top:129.7pt;width:.05pt;height:41pt;z-index:251671552" o:connectortype="straight">
            <v:stroke endarrow="block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rect id="_x0000_s1031" style="position:absolute;left:0;text-align:left;margin-left:30.1pt;margin-top:170.7pt;width:67.9pt;height:63.3pt;z-index:251663360">
            <v:textbox>
              <w:txbxContent>
                <w:p w:rsidR="00D2512C" w:rsidRDefault="00D2512C" w:rsidP="00D6103D">
                  <w:pPr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مشكلة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تحمل المخاطرة </w:t>
                  </w:r>
                </w:p>
              </w:txbxContent>
            </v:textbox>
          </v:rect>
        </w:pict>
      </w:r>
      <w:r w:rsidRPr="004C6CA8">
        <w:rPr>
          <w:rFonts w:ascii="Simplified Arabic" w:hAnsi="Simplified Arabic" w:cs="Simplified Arabic"/>
          <w:b/>
          <w:bCs/>
          <w:noProof/>
          <w:rtl/>
        </w:rPr>
        <w:pict>
          <v:rect id="_x0000_s1030" style="position:absolute;left:0;text-align:left;margin-left:125.95pt;margin-top:170.7pt;width:75.05pt;height:63.3pt;z-index:251662336">
            <v:textbox>
              <w:txbxContent>
                <w:p w:rsidR="00D2512C" w:rsidRDefault="00D2512C" w:rsidP="00D6103D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مشكلة عدم تماثل المعلومات</w:t>
                  </w:r>
                </w:p>
              </w:txbxContent>
            </v:textbox>
          </v:rect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41" type="#_x0000_t32" style="position:absolute;left:0;text-align:left;margin-left:280.45pt;margin-top:132.2pt;width:1.25pt;height:38.5pt;z-index:251673600" o:connectortype="straight">
            <v:stroke endarrow="block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rect id="_x0000_s1029" style="position:absolute;left:0;text-align:left;margin-left:244.5pt;margin-top:170.7pt;width:70.75pt;height:63.3pt;z-index:251661312">
            <v:textbox>
              <w:txbxContent>
                <w:p w:rsidR="00D2512C" w:rsidRPr="00D6103D" w:rsidRDefault="00D2512C" w:rsidP="00D6103D">
                  <w:pPr>
                    <w:jc w:val="center"/>
                    <w:rPr>
                      <w:rFonts w:ascii="Simplified Arabic" w:hAnsi="Simplified Arabic" w:cs="Simplified Arabic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rtl/>
                      <w:lang w:bidi="ar-DZ"/>
                    </w:rPr>
                    <w:t>مشكلة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rtl/>
                      <w:lang w:bidi="ar-DZ"/>
                    </w:rPr>
                    <w:t xml:space="preserve"> الاختيار المعاكس</w:t>
                  </w:r>
                </w:p>
              </w:txbxContent>
            </v:textbox>
          </v:rect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rect id="_x0000_s1028" style="position:absolute;left:0;text-align:left;margin-left:367.3pt;margin-top:170.7pt;width:67.1pt;height:63.3pt;z-index:251660288">
            <v:textbox>
              <w:txbxContent>
                <w:p w:rsidR="00D2512C" w:rsidRPr="00D6103D" w:rsidRDefault="00D2512C" w:rsidP="00D6103D">
                  <w:pPr>
                    <w:jc w:val="center"/>
                    <w:rPr>
                      <w:rFonts w:ascii="Simplified Arabic" w:hAnsi="Simplified Arabic" w:cs="Simplified Arabic"/>
                      <w:lang w:bidi="ar-DZ"/>
                    </w:rPr>
                  </w:pPr>
                  <w:r w:rsidRPr="00D6103D">
                    <w:rPr>
                      <w:rFonts w:ascii="Simplified Arabic" w:hAnsi="Simplified Arabic" w:cs="Simplified Arabic" w:hint="cs"/>
                      <w:rtl/>
                      <w:lang w:bidi="ar-DZ"/>
                    </w:rPr>
                    <w:t>مشكلة تضارب المصالح</w:t>
                  </w:r>
                </w:p>
              </w:txbxContent>
            </v:textbox>
          </v:rect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42" type="#_x0000_t32" style="position:absolute;left:0;text-align:left;margin-left:410.8pt;margin-top:132.2pt;width:0;height:38.5pt;z-index:251674624" o:connectortype="straight">
            <v:stroke endarrow="block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40" type="#_x0000_t32" style="position:absolute;left:0;text-align:left;margin-left:160.05pt;margin-top:132.2pt;width:0;height:38.5pt;z-index:251672576" o:connectortype="straight">
            <v:stroke endarrow="block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38" type="#_x0000_t32" style="position:absolute;left:0;text-align:left;margin-left:58.25pt;margin-top:129.7pt;width:352.55pt;height:2.5pt;flip:y;z-index:251670528" o:connectortype="straight"/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36" type="#_x0000_t32" style="position:absolute;left:0;text-align:left;margin-left:383.5pt;margin-top:23.05pt;width:1.25pt;height:54.55pt;z-index:251668480" o:connectortype="straight"/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34" type="#_x0000_t32" style="position:absolute;left:0;text-align:left;margin-left:71.9pt;margin-top:23.05pt;width:1.25pt;height:54.55pt;z-index:251666432" o:connectortype="straight"/>
        </w:pict>
      </w:r>
      <w:r w:rsidR="00D6103D" w:rsidRPr="00D610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تخويل سلطة </w:t>
      </w:r>
      <w:proofErr w:type="spellStart"/>
      <w:r w:rsidR="00D6103D" w:rsidRPr="00D610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اتخاد</w:t>
      </w:r>
      <w:proofErr w:type="spellEnd"/>
      <w:r w:rsidR="00D6103D" w:rsidRPr="00D610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القرارات</w:t>
      </w:r>
    </w:p>
    <w:p w:rsidR="00D6103D" w:rsidRPr="00D6103D" w:rsidRDefault="00D6103D" w:rsidP="00D6103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تولد مشاكل الوكالة </w:t>
      </w:r>
    </w:p>
    <w:p w:rsidR="00D47803" w:rsidRDefault="00D47803" w:rsidP="00D47803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D47803" w:rsidRDefault="00D47803" w:rsidP="00D47803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D6103D" w:rsidRDefault="00D6103D" w:rsidP="00D6103D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D6103D" w:rsidRDefault="00D6103D" w:rsidP="00D6103D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D6103D" w:rsidRDefault="00D6103D" w:rsidP="00D6103D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D6103D" w:rsidRDefault="00D6103D" w:rsidP="00D6103D">
      <w:pPr>
        <w:bidi/>
        <w:jc w:val="center"/>
        <w:rPr>
          <w:rFonts w:ascii="Simplified Arabic" w:hAnsi="Simplified Arabic" w:cs="Simplified Arabic"/>
          <w:b/>
          <w:bCs/>
          <w:color w:val="FF0000"/>
          <w:rtl/>
          <w:lang w:bidi="ar-DZ"/>
        </w:rPr>
      </w:pPr>
    </w:p>
    <w:p w:rsidR="00D6103D" w:rsidRPr="00D6103D" w:rsidRDefault="004C6CA8" w:rsidP="00D6103D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4C6CA8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rect id="_x0000_s1032" style="position:absolute;left:0;text-align:left;margin-left:171.2pt;margin-top:16.35pt;width:110.5pt;height:52.6pt;z-index:251664384">
            <v:textbox>
              <w:txbxContent>
                <w:p w:rsidR="00D2512C" w:rsidRDefault="00D2512C" w:rsidP="00D6103D">
                  <w:pPr>
                    <w:jc w:val="center"/>
                    <w:rPr>
                      <w:rFonts w:ascii="Simplified Arabic" w:hAnsi="Simplified Arabic" w:cs="Simplified Arabic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rtl/>
                      <w:lang w:bidi="ar-DZ"/>
                    </w:rPr>
                    <w:t xml:space="preserve">حماية حقوق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rtl/>
                      <w:lang w:bidi="ar-DZ"/>
                    </w:rPr>
                    <w:t>اصحاب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rtl/>
                      <w:lang w:bidi="ar-DZ"/>
                    </w:rPr>
                    <w:t xml:space="preserve"> المصالح</w:t>
                  </w:r>
                </w:p>
                <w:p w:rsidR="00D2512C" w:rsidRDefault="00D2512C" w:rsidP="00D6103D">
                  <w:pPr>
                    <w:jc w:val="center"/>
                    <w:rPr>
                      <w:rFonts w:ascii="Simplified Arabic" w:hAnsi="Simplified Arabic" w:cs="Simplified Arabic"/>
                      <w:rtl/>
                      <w:lang w:bidi="ar-DZ"/>
                    </w:rPr>
                  </w:pPr>
                </w:p>
                <w:p w:rsidR="00D2512C" w:rsidRPr="00D6103D" w:rsidRDefault="00D2512C" w:rsidP="00D6103D">
                  <w:pPr>
                    <w:jc w:val="center"/>
                    <w:rPr>
                      <w:rFonts w:ascii="Simplified Arabic" w:hAnsi="Simplified Arabic" w:cs="Simplified Arabic"/>
                      <w:lang w:bidi="ar-DZ"/>
                    </w:rPr>
                  </w:pPr>
                </w:p>
              </w:txbxContent>
            </v:textbox>
          </v:rect>
        </w:pict>
      </w:r>
      <w:r w:rsidR="00D6103D" w:rsidRPr="00D6103D">
        <w:rPr>
          <w:rFonts w:ascii="Simplified Arabic" w:hAnsi="Simplified Arabic" w:cs="Simplified Arabic" w:hint="cs"/>
          <w:b/>
          <w:bCs/>
          <w:rtl/>
          <w:lang w:bidi="ar-DZ"/>
        </w:rPr>
        <w:t xml:space="preserve">تؤثر </w:t>
      </w:r>
      <w:r w:rsidR="00D6103D">
        <w:rPr>
          <w:rFonts w:ascii="Simplified Arabic" w:hAnsi="Simplified Arabic" w:cs="Simplified Arabic" w:hint="cs"/>
          <w:b/>
          <w:bCs/>
          <w:rtl/>
          <w:lang w:bidi="ar-DZ"/>
        </w:rPr>
        <w:t xml:space="preserve">   </w:t>
      </w:r>
      <w:r w:rsidR="00D6103D" w:rsidRPr="00D6103D">
        <w:rPr>
          <w:rFonts w:ascii="Simplified Arabic" w:hAnsi="Simplified Arabic" w:cs="Simplified Arabic" w:hint="cs"/>
          <w:b/>
          <w:bCs/>
          <w:rtl/>
          <w:lang w:bidi="ar-DZ"/>
        </w:rPr>
        <w:t>في</w:t>
      </w:r>
    </w:p>
    <w:p w:rsidR="00D6103D" w:rsidRDefault="00D6103D" w:rsidP="00D6103D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D6103D" w:rsidRDefault="00D6103D" w:rsidP="00D6103D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الشكل (1) مشاكل نظرية الوكالة </w:t>
      </w:r>
    </w:p>
    <w:p w:rsidR="00D2512C" w:rsidRDefault="00D2512C" w:rsidP="00D2512C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D2512C" w:rsidRDefault="00D2512C" w:rsidP="00D2512C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D2512C" w:rsidRDefault="00D2512C" w:rsidP="00D2512C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p w:rsidR="00D2512C" w:rsidRPr="008C4B99" w:rsidRDefault="00D2512C" w:rsidP="00D2512C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</w:p>
    <w:sectPr w:rsidR="00D2512C" w:rsidRPr="008C4B99" w:rsidSect="004C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49C9"/>
      </v:shape>
    </w:pict>
  </w:numPicBullet>
  <w:abstractNum w:abstractNumId="0">
    <w:nsid w:val="35D85A3B"/>
    <w:multiLevelType w:val="hybridMultilevel"/>
    <w:tmpl w:val="8EA6DF72"/>
    <w:lvl w:ilvl="0" w:tplc="040C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56623F34"/>
    <w:multiLevelType w:val="hybridMultilevel"/>
    <w:tmpl w:val="E848BCD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601E10"/>
    <w:rsid w:val="0011798C"/>
    <w:rsid w:val="00163DD0"/>
    <w:rsid w:val="00287B5B"/>
    <w:rsid w:val="004C6CA8"/>
    <w:rsid w:val="004D107D"/>
    <w:rsid w:val="00601E10"/>
    <w:rsid w:val="006035DC"/>
    <w:rsid w:val="006F20B8"/>
    <w:rsid w:val="007C1B00"/>
    <w:rsid w:val="007E009D"/>
    <w:rsid w:val="008C252A"/>
    <w:rsid w:val="008C4B99"/>
    <w:rsid w:val="00B03929"/>
    <w:rsid w:val="00B86FA1"/>
    <w:rsid w:val="00CA49F5"/>
    <w:rsid w:val="00CB1110"/>
    <w:rsid w:val="00D2512C"/>
    <w:rsid w:val="00D47803"/>
    <w:rsid w:val="00D6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  <o:rules v:ext="edit">
        <o:r id="V:Rule18" type="connector" idref="#_x0000_s1048"/>
        <o:r id="V:Rule19" type="connector" idref="#_x0000_s1047"/>
        <o:r id="V:Rule20" type="connector" idref="#_x0000_s1033"/>
        <o:r id="V:Rule21" type="connector" idref="#_x0000_s1050"/>
        <o:r id="V:Rule22" type="connector" idref="#_x0000_s1041"/>
        <o:r id="V:Rule23" type="connector" idref="#_x0000_s1035"/>
        <o:r id="V:Rule24" type="connector" idref="#_x0000_s1046"/>
        <o:r id="V:Rule25" type="connector" idref="#_x0000_s1034"/>
        <o:r id="V:Rule26" type="connector" idref="#_x0000_s1037"/>
        <o:r id="V:Rule27" type="connector" idref="#_x0000_s1042"/>
        <o:r id="V:Rule28" type="connector" idref="#_x0000_s1043"/>
        <o:r id="V:Rule29" type="connector" idref="#_x0000_s1038"/>
        <o:r id="V:Rule30" type="connector" idref="#_x0000_s1045"/>
        <o:r id="V:Rule31" type="connector" idref="#_x0000_s1036"/>
        <o:r id="V:Rule32" type="connector" idref="#_x0000_s1040"/>
        <o:r id="V:Rule33" type="connector" idref="#_x0000_s1039"/>
        <o:r id="V:Rule34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C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0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7233</TotalTime>
  <Pages>4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2023-02-14T15:15:00Z</cp:lastPrinted>
  <dcterms:created xsi:type="dcterms:W3CDTF">2023-02-14T07:42:00Z</dcterms:created>
  <dcterms:modified xsi:type="dcterms:W3CDTF">2023-04-13T21:13:00Z</dcterms:modified>
</cp:coreProperties>
</file>