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A2" w:rsidRPr="00A411B9" w:rsidRDefault="00A411B9" w:rsidP="00A411B9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A411B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A411B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الرابعة </w:t>
      </w:r>
    </w:p>
    <w:p w:rsidR="00A411B9" w:rsidRDefault="00A411B9" w:rsidP="00A411B9">
      <w:pPr>
        <w:jc w:val="center"/>
        <w:rPr>
          <w:rtl/>
          <w:lang w:bidi="ar-DZ"/>
        </w:rPr>
      </w:pPr>
      <w:proofErr w:type="spellStart"/>
      <w:r w:rsidRPr="00A411B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حوكمة</w:t>
      </w:r>
      <w:proofErr w:type="spellEnd"/>
      <w:r w:rsidRPr="00A411B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المصارف </w:t>
      </w:r>
      <w:proofErr w:type="spellStart"/>
      <w:r w:rsidRPr="00A411B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الاسلامية</w:t>
      </w:r>
      <w:proofErr w:type="spellEnd"/>
      <w:r w:rsidR="006D175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 w:rsidR="006D175C" w:rsidRPr="006D175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ج1</w:t>
      </w:r>
    </w:p>
    <w:p w:rsidR="00A411B9" w:rsidRPr="00A411B9" w:rsidRDefault="00A411B9" w:rsidP="00A411B9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>مقدمة</w:t>
      </w:r>
      <w:proofErr w:type="gramEnd"/>
      <w:r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A411B9" w:rsidRDefault="00F75699" w:rsidP="00F7569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بعد التعرض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</w:t>
      </w:r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لمحاضرات السابقة </w:t>
      </w:r>
      <w:proofErr w:type="spellStart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>لاسباب</w:t>
      </w:r>
      <w:proofErr w:type="spellEnd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نشوء و الاهتمام المتزايد </w:t>
      </w:r>
      <w:proofErr w:type="spellStart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>بحوكمة</w:t>
      </w:r>
      <w:proofErr w:type="spellEnd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الشركات و </w:t>
      </w:r>
      <w:proofErr w:type="spellStart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>اهميتها</w:t>
      </w:r>
      <w:proofErr w:type="spellEnd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البالغة في العصر الحالي ، هذا </w:t>
      </w:r>
      <w:proofErr w:type="spellStart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>الاخير</w:t>
      </w:r>
      <w:proofErr w:type="spellEnd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الذي يضج </w:t>
      </w:r>
      <w:proofErr w:type="spellStart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>بالازمات</w:t>
      </w:r>
      <w:proofErr w:type="spellEnd"/>
      <w:r w:rsidR="00A411B9" w:rsidRPr="00A411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المتوالية و</w:t>
      </w:r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المالية خاصة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</w:t>
      </w:r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 العلاقات المتبادلة بين الشركات و المصارف ، تبين </w:t>
      </w:r>
      <w:proofErr w:type="spellStart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مفهوم </w:t>
      </w:r>
      <w:proofErr w:type="spellStart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المؤسسية و مبادئها لا يقتصر على الشركة فقط بل تعدى </w:t>
      </w:r>
      <w:proofErr w:type="spellStart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لاساس</w:t>
      </w:r>
      <w:proofErr w:type="spellEnd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تمويل هده الشركات و الوريد </w:t>
      </w:r>
      <w:proofErr w:type="spellStart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الاساسي</w:t>
      </w:r>
      <w:proofErr w:type="spellEnd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هي </w:t>
      </w:r>
      <w:proofErr w:type="spellStart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المصارف بكل </w:t>
      </w:r>
      <w:proofErr w:type="spellStart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انواعها</w:t>
      </w:r>
      <w:proofErr w:type="spellEnd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سواء تقليدية </w:t>
      </w:r>
      <w:proofErr w:type="spellStart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</w:t>
      </w:r>
      <w:proofErr w:type="spellEnd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اسلامية</w:t>
      </w:r>
      <w:proofErr w:type="spellEnd"/>
      <w:r w:rsidR="00A41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A411B9" w:rsidRDefault="00A411B9" w:rsidP="00F7569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لهذا في هذه المحاضرة سيتم التطرق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411B9" w:rsidRDefault="00F75699" w:rsidP="00F7569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1-مفهوم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اوجه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الاختلاف بينها و بين المصارف التقليدية</w:t>
      </w:r>
    </w:p>
    <w:p w:rsidR="00F75699" w:rsidRDefault="00F75699" w:rsidP="00F7569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F75699" w:rsidRDefault="00F75699" w:rsidP="00F7569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A596B" w:rsidRPr="00F75699" w:rsidRDefault="00DA596B" w:rsidP="00F75699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F7569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المصارف </w:t>
      </w:r>
      <w:proofErr w:type="spellStart"/>
      <w:r w:rsidRPr="00F7569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الاسلامية</w:t>
      </w:r>
      <w:proofErr w:type="spellEnd"/>
      <w:r w:rsidRPr="00F7569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F7569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"مفهوم، تشابه و اختلاف ، </w:t>
      </w:r>
      <w:proofErr w:type="spellStart"/>
      <w:r w:rsidR="00F7569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انواعها</w:t>
      </w:r>
      <w:proofErr w:type="spellEnd"/>
      <w:r w:rsidRPr="00F7569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DA596B" w:rsidRDefault="00DA596B" w:rsidP="00F7569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 وجد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تعربف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محدد للمصارف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متفق عليه ، بل توجد عدة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تعاريف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لها ، و هذه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التعاريف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المتعددة تشير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مضامين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اساسية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تكاد تكون متقاربة إن لم تتضمن معظمها ذات المضامين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الاساسية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التي منها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DA596B" w:rsidRDefault="00B043A1" w:rsidP="00F7569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إنها مؤسسة مصرفية لا تتعامل بالفائدة "الربا " أخدا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عطاءا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تلتزم في</w:t>
      </w:r>
      <w:r w:rsidR="003F41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نواحي نشاطها و معاملاتها المختلفة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بقواعد الشريعة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B043A1" w:rsidRDefault="00B043A1" w:rsidP="009954B0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إنها البنوك أو المؤسسات المالية التي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ينص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قانون إنشاءها و نظامها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الاساسي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صراحة على الالتزام بمبادئ الشريعة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 على عدم التعامل بالفائدة أخدا و عطاء .</w:t>
      </w:r>
    </w:p>
    <w:p w:rsidR="00B043A1" w:rsidRDefault="00B043A1" w:rsidP="009954B0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إنها مؤسسات مالية مصرفية غايتها تجميع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الاموال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توظفهما بما تفق و الشريعة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بما يخدم الفرد و المجتمع .</w:t>
      </w:r>
    </w:p>
    <w:p w:rsidR="00B043A1" w:rsidRDefault="00B043A1" w:rsidP="009954B0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مما سبق يتبين أن هناك اتفاقا بين هذه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التعاريف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المتعددة على كون </w:t>
      </w:r>
      <w:r w:rsidR="003F41C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أنها تقوم على أساس قواعد الشريعة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مبادئها ، و عدم تعاملها بالفائدة أخدا و عطاء ،و بالشكل الذي يخدم من خلال أعمالها و نشاطاتها و المتصلة بتجميع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الاموال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توظيفها </w:t>
      </w:r>
      <w:r w:rsidR="00860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للفرد و المجتمع ، و يتمثل الفرد بالمساهم فيها ، و المتعامل معها ، و هو </w:t>
      </w:r>
      <w:proofErr w:type="spellStart"/>
      <w:r w:rsidR="00860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الامر</w:t>
      </w:r>
      <w:proofErr w:type="spellEnd"/>
      <w:r w:rsidR="00860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يؤكد ارتباط عمل المصارف هذه بالشريعة </w:t>
      </w:r>
      <w:proofErr w:type="spellStart"/>
      <w:r w:rsidR="00860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860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أحكامها و مقاصدها ، و بما يؤدي </w:t>
      </w:r>
      <w:proofErr w:type="spellStart"/>
      <w:r w:rsidR="00860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="008601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خدمة المجتمع و أفراده و الاقتصاد ككل.</w:t>
      </w:r>
    </w:p>
    <w:p w:rsidR="006D175C" w:rsidRDefault="006D175C" w:rsidP="009954B0">
      <w:pPr>
        <w:pStyle w:val="Paragraphedeliste"/>
        <w:bidi/>
        <w:jc w:val="both"/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</w:pPr>
    </w:p>
    <w:p w:rsidR="008601A3" w:rsidRDefault="008601A3" w:rsidP="006D175C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8601A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اوجه</w:t>
      </w:r>
      <w:proofErr w:type="spellEnd"/>
      <w:r w:rsidRPr="008601A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الشبه و الاختلاف بين المصارف التقليدية و المصارف </w:t>
      </w:r>
      <w:proofErr w:type="spellStart"/>
      <w:r w:rsidRPr="008601A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الاسلامية</w:t>
      </w:r>
      <w:proofErr w:type="spellEnd"/>
      <w:r w:rsidRPr="008601A3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:</w:t>
      </w:r>
    </w:p>
    <w:p w:rsidR="008601A3" w:rsidRDefault="008601A3" w:rsidP="009954B0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اوجه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التشابه :</w:t>
      </w:r>
    </w:p>
    <w:p w:rsidR="008601A3" w:rsidRPr="008601A3" w:rsidRDefault="008601A3" w:rsidP="009954B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مؤسسات ذات طبيعة مالية مصرفية " أي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تقوم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بالاعمال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المتصلة بالجوانب المالية و المصرفية :الحصول على الموارد التمويلية ، استخدامها .</w:t>
      </w:r>
    </w:p>
    <w:p w:rsidR="008601A3" w:rsidRPr="008601A3" w:rsidRDefault="008601A3" w:rsidP="009954B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التمسك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بإعتبارات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السيولة و المخاطرة و الربحية عند ممارستها لأعمالها و نشاطاتها.</w:t>
      </w:r>
    </w:p>
    <w:p w:rsidR="008601A3" w:rsidRPr="002F3015" w:rsidRDefault="002F3015" w:rsidP="009954B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تخضع كليهما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كونهما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مؤسسات مالية و مصرفية لرقابة البنك المركزي,</w:t>
      </w:r>
    </w:p>
    <w:p w:rsidR="002F3015" w:rsidRPr="002F3015" w:rsidRDefault="002F3015" w:rsidP="009954B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كلاهما يقومان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بالاعمال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ذاتها التي لا تتضمن تعاملات بالفائدة 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الخدمات المصرفية على سبيل المثال الحسابات الجارية الدائنة و تحصيل الشيكات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التحويلا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النقدية ، و استبدال العملات ....</w:t>
      </w:r>
    </w:p>
    <w:p w:rsidR="002F3015" w:rsidRPr="002F3015" w:rsidRDefault="002F3015" w:rsidP="009954B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ببعض أوج الاستثمار الذي يستهدف تحقيق التنمية الاقتصادية "المصارف المتخصصة ".</w:t>
      </w:r>
    </w:p>
    <w:p w:rsidR="002F3015" w:rsidRPr="002F3015" w:rsidRDefault="002F3015" w:rsidP="009954B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كلاهما لا يدفعا فائدة لأصحاب الحسابات الجارية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الدائنة .</w:t>
      </w:r>
      <w:proofErr w:type="gramEnd"/>
    </w:p>
    <w:p w:rsidR="002F3015" w:rsidRPr="009954B0" w:rsidRDefault="002F3015" w:rsidP="009954B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كلاهما يخضعان </w:t>
      </w:r>
      <w:r w:rsidR="00995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للرقابة المالية الداخلية منها و الخارجية </w:t>
      </w:r>
      <w:proofErr w:type="spellStart"/>
      <w:r w:rsidR="00995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المثمتلة</w:t>
      </w:r>
      <w:proofErr w:type="spellEnd"/>
      <w:r w:rsidR="00995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بالجهات ذات العلاقة.</w:t>
      </w:r>
    </w:p>
    <w:p w:rsidR="009954B0" w:rsidRDefault="009954B0" w:rsidP="009954B0">
      <w:pPr>
        <w:pStyle w:val="Paragraphedeliste"/>
        <w:bidi/>
        <w:ind w:left="144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6D175C" w:rsidRDefault="006D175C" w:rsidP="006D175C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75699" w:rsidRDefault="00F75699" w:rsidP="00F75699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954B0" w:rsidRDefault="009954B0" w:rsidP="009954B0">
      <w:pPr>
        <w:pStyle w:val="Paragraphedeliste"/>
        <w:bidi/>
        <w:ind w:left="1440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9954B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أوجه الاختلاف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tbl>
      <w:tblPr>
        <w:tblStyle w:val="Grilledutableau"/>
        <w:bidiVisual/>
        <w:tblW w:w="7848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03"/>
        <w:gridCol w:w="6"/>
        <w:gridCol w:w="3254"/>
        <w:gridCol w:w="3085"/>
      </w:tblGrid>
      <w:tr w:rsidR="009954B0" w:rsidTr="009954B0">
        <w:trPr>
          <w:trHeight w:val="171"/>
        </w:trPr>
        <w:tc>
          <w:tcPr>
            <w:tcW w:w="1509" w:type="dxa"/>
            <w:gridSpan w:val="2"/>
          </w:tcPr>
          <w:p w:rsidR="009954B0" w:rsidRDefault="009954B0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339" w:type="dxa"/>
            <w:gridSpan w:val="2"/>
          </w:tcPr>
          <w:p w:rsidR="009954B0" w:rsidRDefault="009954B0" w:rsidP="009954B0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اوجه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الاختلاف </w:t>
            </w:r>
          </w:p>
        </w:tc>
      </w:tr>
      <w:tr w:rsidR="009954B0" w:rsidTr="00995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03" w:type="dxa"/>
          </w:tcPr>
          <w:p w:rsidR="009954B0" w:rsidRDefault="009954B0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gridSpan w:val="2"/>
          </w:tcPr>
          <w:p w:rsidR="009954B0" w:rsidRDefault="009954B0" w:rsidP="009954B0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مصارف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تقليدية</w:t>
            </w:r>
          </w:p>
        </w:tc>
        <w:tc>
          <w:tcPr>
            <w:tcW w:w="3085" w:type="dxa"/>
          </w:tcPr>
          <w:p w:rsidR="009954B0" w:rsidRDefault="009954B0" w:rsidP="009954B0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مصارف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اسلامية</w:t>
            </w:r>
            <w:proofErr w:type="spellEnd"/>
          </w:p>
        </w:tc>
      </w:tr>
      <w:tr w:rsidR="009954B0" w:rsidTr="00995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03" w:type="dxa"/>
          </w:tcPr>
          <w:p w:rsidR="009954B0" w:rsidRDefault="009954B0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تكلفة الموارد </w:t>
            </w:r>
          </w:p>
        </w:tc>
        <w:tc>
          <w:tcPr>
            <w:tcW w:w="3260" w:type="dxa"/>
            <w:gridSpan w:val="2"/>
          </w:tcPr>
          <w:p w:rsidR="009954B0" w:rsidRDefault="009954B0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تدفع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فؤائد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على ودائع التوفير و ودائع لأجل</w:t>
            </w:r>
          </w:p>
        </w:tc>
        <w:tc>
          <w:tcPr>
            <w:tcW w:w="3085" w:type="dxa"/>
          </w:tcPr>
          <w:p w:rsidR="009954B0" w:rsidRDefault="009954B0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تدفع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أرباح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على الموارد التي تحصل عليها من المدخرين ف</w:t>
            </w:r>
            <w:r w:rsidR="004C6E5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حساباتها</w:t>
            </w:r>
          </w:p>
        </w:tc>
      </w:tr>
      <w:tr w:rsidR="009954B0" w:rsidTr="00995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03" w:type="dxa"/>
          </w:tcPr>
          <w:p w:rsidR="009954B0" w:rsidRDefault="009954B0" w:rsidP="009954B0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استخدام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الموارد</w:t>
            </w:r>
          </w:p>
        </w:tc>
        <w:tc>
          <w:tcPr>
            <w:tcW w:w="3260" w:type="dxa"/>
            <w:gridSpan w:val="2"/>
          </w:tcPr>
          <w:p w:rsidR="009954B0" w:rsidRDefault="009954B0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تقديم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قروض و تسهيلات بفوائد</w:t>
            </w:r>
          </w:p>
        </w:tc>
        <w:tc>
          <w:tcPr>
            <w:tcW w:w="3085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تعتمد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صيغ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استخدام الموارد تتضمن المشاركة في الربح و الخسارة</w:t>
            </w:r>
          </w:p>
        </w:tc>
      </w:tr>
      <w:tr w:rsidR="009954B0" w:rsidTr="00995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03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العلاقة مع الزبون</w:t>
            </w:r>
          </w:p>
        </w:tc>
        <w:tc>
          <w:tcPr>
            <w:tcW w:w="3260" w:type="dxa"/>
            <w:gridSpan w:val="2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علاقة مقرض و مقترض لا يربطها في ذلك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الامبلغ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القروض و فائدته</w:t>
            </w:r>
          </w:p>
        </w:tc>
        <w:tc>
          <w:tcPr>
            <w:tcW w:w="3085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علاقة تعاون وحرص متبادل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لانهما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يشتركان في الربح و الخسارة </w:t>
            </w:r>
          </w:p>
        </w:tc>
      </w:tr>
      <w:tr w:rsidR="009954B0" w:rsidTr="00995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03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استخدام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الاموال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الجزء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الاكبر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يذهب للقروض "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الربوية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"</w:t>
            </w:r>
          </w:p>
        </w:tc>
        <w:tc>
          <w:tcPr>
            <w:tcW w:w="3085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الجزء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الاكبر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للاستثمار من خلال صيغ المشاركة و المضاربة و غيرها </w:t>
            </w:r>
          </w:p>
        </w:tc>
      </w:tr>
      <w:tr w:rsidR="009954B0" w:rsidTr="00995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03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الاستثمار و دورها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الاق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 تركز كثيرا</w:t>
            </w:r>
          </w:p>
        </w:tc>
        <w:tc>
          <w:tcPr>
            <w:tcW w:w="3085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تركز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اكثر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على الاستثمارية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الانتاجية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 تحقيق تطور الاقتصاد و تنميته</w:t>
            </w:r>
          </w:p>
        </w:tc>
      </w:tr>
      <w:tr w:rsidR="009954B0" w:rsidTr="00995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03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الاستثمار و دوره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الاج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 تركز كثيرا</w:t>
            </w:r>
          </w:p>
        </w:tc>
        <w:tc>
          <w:tcPr>
            <w:tcW w:w="3085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تركز عليه كثيرا "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القروض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الحسنة " صندوق الزكاة</w:t>
            </w:r>
          </w:p>
        </w:tc>
      </w:tr>
      <w:tr w:rsidR="009954B0" w:rsidTr="00995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503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تحديد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العائد </w:t>
            </w:r>
          </w:p>
        </w:tc>
        <w:tc>
          <w:tcPr>
            <w:tcW w:w="3260" w:type="dxa"/>
            <w:gridSpan w:val="2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محدد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مسبقا كفائدة ثابتة</w:t>
            </w:r>
          </w:p>
        </w:tc>
        <w:tc>
          <w:tcPr>
            <w:tcW w:w="3085" w:type="dxa"/>
          </w:tcPr>
          <w:p w:rsidR="009954B0" w:rsidRDefault="004C6E5C" w:rsidP="009954B0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لا يحدد، حسب المشروع و الربح المتأتي منه </w:t>
            </w:r>
          </w:p>
        </w:tc>
      </w:tr>
    </w:tbl>
    <w:p w:rsidR="004C6E5C" w:rsidRDefault="004C6E5C" w:rsidP="009954B0">
      <w:pPr>
        <w:pStyle w:val="Paragraphedeliste"/>
        <w:bidi/>
        <w:ind w:left="1440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9954B0" w:rsidRDefault="004C6E5C" w:rsidP="004C6E5C">
      <w:pPr>
        <w:pStyle w:val="Paragraphedeliste"/>
        <w:bidi/>
        <w:ind w:left="1440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</w:pPr>
      <w:r w:rsidRPr="004C6E5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المصدر : من </w:t>
      </w:r>
      <w:proofErr w:type="spellStart"/>
      <w:r w:rsidRPr="004C6E5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اعدادي</w:t>
      </w:r>
      <w:proofErr w:type="spellEnd"/>
      <w:r w:rsidRPr="004C6E5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بالاستعانة بكتاب </w:t>
      </w:r>
      <w:proofErr w:type="spellStart"/>
      <w:r w:rsidRPr="004C6E5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فليح</w:t>
      </w:r>
      <w:proofErr w:type="spellEnd"/>
      <w:r w:rsidRPr="004C6E5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حسن خلف ص104،105،106</w:t>
      </w:r>
    </w:p>
    <w:p w:rsidR="006D175C" w:rsidRDefault="006D175C" w:rsidP="006D175C">
      <w:pPr>
        <w:pStyle w:val="Paragraphedeliste"/>
        <w:bidi/>
        <w:ind w:left="1440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</w:pPr>
    </w:p>
    <w:p w:rsidR="006D175C" w:rsidRDefault="006D175C" w:rsidP="006D175C">
      <w:pPr>
        <w:pStyle w:val="Paragraphedeliste"/>
        <w:bidi/>
        <w:ind w:left="1440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</w:pPr>
    </w:p>
    <w:p w:rsidR="006D175C" w:rsidRDefault="006D175C" w:rsidP="006D175C">
      <w:pPr>
        <w:pStyle w:val="Paragraphedeliste"/>
        <w:bidi/>
        <w:ind w:left="1440"/>
        <w:jc w:val="both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</w:pPr>
    </w:p>
    <w:p w:rsidR="006D175C" w:rsidRDefault="006D175C" w:rsidP="006D175C">
      <w:pPr>
        <w:pStyle w:val="Paragraphedeliste"/>
        <w:bidi/>
        <w:ind w:left="1440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147442" w:rsidRDefault="00147442" w:rsidP="00147442">
      <w:pPr>
        <w:pStyle w:val="Paragraphedeliste"/>
        <w:bidi/>
        <w:ind w:left="1440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14744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تصنيف المصارف </w:t>
      </w:r>
      <w:proofErr w:type="spellStart"/>
      <w:r w:rsidRPr="0014744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الاسلامية</w:t>
      </w:r>
      <w:proofErr w:type="spellEnd"/>
      <w:r w:rsidRPr="0014744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:</w:t>
      </w:r>
    </w:p>
    <w:p w:rsidR="00147442" w:rsidRDefault="00147442" w:rsidP="00147442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المؤسسات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نتحدث عنها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بإسم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مكن تصنيفها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المجموعات التالية :</w:t>
      </w:r>
    </w:p>
    <w:p w:rsidR="00147442" w:rsidRDefault="00147442" w:rsidP="00147442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3D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المجموعة </w:t>
      </w:r>
      <w:proofErr w:type="spellStart"/>
      <w:r w:rsidRPr="00FF3D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الاولى</w:t>
      </w:r>
      <w:proofErr w:type="spellEnd"/>
      <w:r w:rsidRPr="00FF3D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r w:rsidR="004047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هي تلك </w:t>
      </w:r>
      <w:proofErr w:type="spellStart"/>
      <w:r w:rsidR="0040474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نشأت في بلاد إسلامية تسود فيها النظم المصرفية التقليدية ، حيث نشأت هده البنوك بمقتضى قوانين خاصة أعفتها من قواعد النظام المصرفي السائد و قوانينه ، بل و من إشراف البنوك المركزية أو السلطات الرقابية على المصارف .</w:t>
      </w:r>
    </w:p>
    <w:p w:rsidR="00147442" w:rsidRDefault="00147442" w:rsidP="00147442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3D3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المجموعة الثانية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و تضم المؤسسات التي يوجد في بلاد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قامت بتغيير نظامها المصرفي كليا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النظام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كبكستان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ايران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السودان مؤخرا، أو جزئيا كتركيا مؤخرا ، و قد صدرت في كل من هده الدول قوانين خاصة </w:t>
      </w:r>
      <w:r w:rsidR="00FF3D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بتنظيم هده المؤسسات المصرفية ، لعل </w:t>
      </w:r>
      <w:proofErr w:type="spellStart"/>
      <w:r w:rsidR="00FF3D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اكثرها</w:t>
      </w:r>
      <w:proofErr w:type="spellEnd"/>
      <w:r w:rsidR="00FF3D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تفصيلا و تطورا هي القوانين و اللوائح التي صدرت في باكستان لهذا الغرض .</w:t>
      </w:r>
    </w:p>
    <w:p w:rsidR="00FF3D38" w:rsidRDefault="00FF3D38" w:rsidP="00FF3D38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المجموعة الثالثة</w:t>
      </w:r>
      <w:r w:rsidRPr="00FF3D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وتضم المؤسسات التي يسمح لها بممارسة أنشطة البنوك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دون أي إعفاء من القوانين المصرفة التقليدية .</w:t>
      </w:r>
    </w:p>
    <w:p w:rsidR="00FF3D38" w:rsidRDefault="00FF3D38" w:rsidP="00FF3D38">
      <w:pPr>
        <w:pStyle w:val="Paragraphedeliste"/>
        <w:bidi/>
        <w:ind w:left="144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جدير بالذكر أن هذا التنوع 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الاطر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القانونية التي تحكم البنوك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يؤدي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التنوع في أنظمتها و طرق تعاملها .</w:t>
      </w:r>
    </w:p>
    <w:p w:rsidR="006D175C" w:rsidRDefault="006D175C" w:rsidP="006D175C">
      <w:pPr>
        <w:pStyle w:val="Paragraphedeliste"/>
        <w:bidi/>
        <w:ind w:left="144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6D175C" w:rsidRDefault="006D175C" w:rsidP="006D175C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637DC" w:rsidRPr="006D175C" w:rsidRDefault="003637DC" w:rsidP="006D175C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proofErr w:type="spellStart"/>
      <w:r w:rsidRPr="006D175C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حوكمة</w:t>
      </w:r>
      <w:proofErr w:type="spellEnd"/>
      <w:r w:rsidRPr="006D175C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المصارف </w:t>
      </w:r>
      <w:proofErr w:type="spellStart"/>
      <w:r w:rsidRPr="006D175C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الاسلامية</w:t>
      </w:r>
      <w:proofErr w:type="spellEnd"/>
      <w:r w:rsidRPr="006D175C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:</w:t>
      </w:r>
    </w:p>
    <w:p w:rsidR="003637DC" w:rsidRDefault="003637DC" w:rsidP="003637D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أهم ما يؤسس شرعا لموضوع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المالية ، مبدأ المساءلة أمام الله و الناس عن الالتزام بحقوق الله و حقوق الناس ، و هذا مصدقا لقوله صلى الله عليه و سلم : "كلكم راع ،و كلكم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مسؤول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رعيته ".</w:t>
      </w:r>
    </w:p>
    <w:p w:rsidR="005C55A5" w:rsidRDefault="003637DC" w:rsidP="005C55A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كذلك مبدأ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إلتزام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أحكام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جميع نواحي الحياة بما فيها المعاملة ، و من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الادلة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الارشادية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المنصوص عليها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القرأن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الكريم و السنة النبوية المطهرة ن نصوص تتعلق بتوثيق العقود ، تحريم الغرر ، الجهالة ، وجوب الوفاء بالعقود ، تحريم ا</w:t>
      </w:r>
      <w:r w:rsidR="005C55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لخيانة و الغش و </w:t>
      </w:r>
      <w:proofErr w:type="spellStart"/>
      <w:r w:rsidR="005C55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الاحتبال</w:t>
      </w:r>
      <w:proofErr w:type="spellEnd"/>
      <w:r w:rsidR="005C55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تحريم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الرشوة ، و غيرها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من المبادئ التي تناولتها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صريحة </w:t>
      </w:r>
      <w:r w:rsidR="005C55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أحاديث مأثورة ، و </w:t>
      </w:r>
      <w:proofErr w:type="spellStart"/>
      <w:r w:rsidR="005C55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 w:rsidR="005C55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نقل لهذه المبادئ و القيم من إطار التأسيس النظري ، </w:t>
      </w:r>
      <w:proofErr w:type="spellStart"/>
      <w:r w:rsidR="005C55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="005C55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ايجا دالية تضمن إعمالها ضمن التدابير المؤسسية و التنظيمية .</w:t>
      </w:r>
    </w:p>
    <w:p w:rsidR="005C55A5" w:rsidRDefault="005C55A5" w:rsidP="005C55A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5C55A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تعريف </w:t>
      </w:r>
      <w:proofErr w:type="spellStart"/>
      <w:r w:rsidRPr="005C55A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الحوكمة</w:t>
      </w:r>
      <w:proofErr w:type="spellEnd"/>
      <w:r w:rsidRPr="005C55A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الشرعية للمؤسسات المالية </w:t>
      </w:r>
      <w:proofErr w:type="spellStart"/>
      <w:r w:rsidRPr="005C55A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الاسلامية</w:t>
      </w:r>
      <w:proofErr w:type="spellEnd"/>
      <w:r w:rsidRPr="005C55A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5C55A5" w:rsidRDefault="005C55A5" w:rsidP="005C55A5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يعرف مجلس الخدمات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المعيار رقم 10 </w:t>
      </w:r>
      <w:r>
        <w:rPr>
          <w:rFonts w:ascii="Simplified Arabic" w:hAnsi="Simplified Arabic" w:cs="Simplified Arabic"/>
          <w:sz w:val="28"/>
          <w:szCs w:val="28"/>
          <w:lang w:bidi="ar-DZ"/>
        </w:rPr>
        <w:t>IFSB-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الشرعية للمؤسسات المالية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بأنها "</w:t>
      </w:r>
      <w:r w:rsidRPr="005C55A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مجموعة من الترتيبات المؤسساتية و التنظيمية </w:t>
      </w:r>
      <w:proofErr w:type="spellStart"/>
      <w:r w:rsidRPr="005C55A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التى</w:t>
      </w:r>
      <w:proofErr w:type="spellEnd"/>
      <w:r w:rsidRPr="005C55A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تتأكد من خلالها مؤسسات الخدمات المالية </w:t>
      </w:r>
      <w:proofErr w:type="spellStart"/>
      <w:r w:rsidRPr="005C55A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الاسلامية</w:t>
      </w:r>
      <w:proofErr w:type="spellEnd"/>
      <w:r w:rsidRPr="005C55A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أن هناك إشرافا شرعيا فعالا و مستقلا "</w:t>
      </w:r>
    </w:p>
    <w:p w:rsidR="005C55A5" w:rsidRDefault="005C55A5" w:rsidP="005C55A5">
      <w:pPr>
        <w:tabs>
          <w:tab w:val="left" w:pos="2643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C55A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هدا التعريف يتطلب 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:rsidR="005C55A5" w:rsidRDefault="005C55A5" w:rsidP="005C55A5">
      <w:pPr>
        <w:pStyle w:val="Paragraphedeliste"/>
        <w:numPr>
          <w:ilvl w:val="0"/>
          <w:numId w:val="4"/>
        </w:numPr>
        <w:tabs>
          <w:tab w:val="left" w:pos="2643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وجود مجموعة من التدابير المؤسسية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التنظيمية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مجلس إدارة ، هيئة شرعية ، قسم الشريعة ، وقسم التدقيق الداخلي .</w:t>
      </w:r>
    </w:p>
    <w:p w:rsidR="005C55A5" w:rsidRDefault="005C55A5" w:rsidP="005C55A5">
      <w:pPr>
        <w:pStyle w:val="Paragraphedeliste"/>
        <w:numPr>
          <w:ilvl w:val="0"/>
          <w:numId w:val="4"/>
        </w:numPr>
        <w:tabs>
          <w:tab w:val="left" w:pos="2643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مراقبة</w:t>
      </w:r>
      <w:r w:rsidR="00650A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فعالة و مستقلة فيما يتعلق بالالتزام بالشريعة .</w:t>
      </w:r>
    </w:p>
    <w:p w:rsidR="00650A70" w:rsidRDefault="00650A70" w:rsidP="00650A70">
      <w:pPr>
        <w:pStyle w:val="Paragraphedeliste"/>
        <w:numPr>
          <w:ilvl w:val="0"/>
          <w:numId w:val="4"/>
        </w:numPr>
        <w:tabs>
          <w:tab w:val="left" w:pos="2643"/>
        </w:tabs>
        <w:bidi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الاعلانات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الشرعية و نشر المعلومات و المراجعة الشرعية الداخلية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الجوانب المسبقة و الجوانب اللاحقة لإطار الالتزام و الامتثال للشريعة .</w:t>
      </w:r>
    </w:p>
    <w:p w:rsidR="006D175C" w:rsidRDefault="006D175C" w:rsidP="006D175C">
      <w:pPr>
        <w:pStyle w:val="Paragraphedeliste"/>
        <w:tabs>
          <w:tab w:val="left" w:pos="2643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A142C3" w:rsidRDefault="00A142C3" w:rsidP="00A142C3">
      <w:pPr>
        <w:pStyle w:val="Paragraphedeliste"/>
        <w:tabs>
          <w:tab w:val="left" w:pos="2643"/>
        </w:tabs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A142C3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وسائل </w:t>
      </w:r>
      <w:proofErr w:type="spellStart"/>
      <w:r w:rsidRPr="00A142C3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حوكمة</w:t>
      </w:r>
      <w:proofErr w:type="spellEnd"/>
      <w:r w:rsidRPr="00A142C3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المصارف </w:t>
      </w:r>
      <w:proofErr w:type="spellStart"/>
      <w:r w:rsidRPr="00A142C3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الاسلامية</w:t>
      </w:r>
      <w:proofErr w:type="spellEnd"/>
      <w:r w:rsidR="00D75B1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و دور </w:t>
      </w:r>
      <w:proofErr w:type="spellStart"/>
      <w:r w:rsidR="00D75B1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هئة</w:t>
      </w:r>
      <w:proofErr w:type="spellEnd"/>
      <w:r w:rsidR="00D75B1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الرقابة الشرعية </w:t>
      </w:r>
      <w:r w:rsidRPr="00A142C3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:</w:t>
      </w:r>
    </w:p>
    <w:p w:rsidR="00BA676B" w:rsidRPr="00BA676B" w:rsidRDefault="00BA676B" w:rsidP="00BA676B">
      <w:pPr>
        <w:pStyle w:val="Paragraphedeliste"/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من المنظور العام </w:t>
      </w:r>
      <w:r w:rsidRPr="00BA676B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نجد :</w:t>
      </w:r>
    </w:p>
    <w:p w:rsidR="00A142C3" w:rsidRPr="00D75B1A" w:rsidRDefault="00A142C3" w:rsidP="00D75B1A">
      <w:pPr>
        <w:pStyle w:val="Paragraphedeliste"/>
        <w:numPr>
          <w:ilvl w:val="0"/>
          <w:numId w:val="5"/>
        </w:num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proofErr w:type="spellStart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ادارة</w:t>
      </w:r>
      <w:proofErr w:type="spellEnd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المصرف </w:t>
      </w:r>
      <w:proofErr w:type="spellStart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الاسلامي</w:t>
      </w:r>
      <w:proofErr w:type="spellEnd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:مسؤولية الالتزام تقتضي </w:t>
      </w:r>
      <w:proofErr w:type="spellStart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التنفيد</w:t>
      </w:r>
      <w:proofErr w:type="spellEnd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 المتابعة </w:t>
      </w:r>
      <w:r w:rsidRPr="00D75B1A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>–</w:t>
      </w:r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المراجعة الشرعية الداخلية .</w:t>
      </w:r>
    </w:p>
    <w:p w:rsidR="00D75B1A" w:rsidRPr="00D75B1A" w:rsidRDefault="00D75B1A" w:rsidP="00D75B1A">
      <w:pPr>
        <w:pStyle w:val="Paragraphedeliste"/>
        <w:numPr>
          <w:ilvl w:val="0"/>
          <w:numId w:val="5"/>
        </w:num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البنك المركزي :مسؤولية التأكد من </w:t>
      </w:r>
      <w:proofErr w:type="spellStart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ان</w:t>
      </w:r>
      <w:proofErr w:type="spellEnd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ادارة</w:t>
      </w:r>
      <w:proofErr w:type="spellEnd"/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البنك و هيئة الرقابة الشرعية فاعلين على مستوى البنك.</w:t>
      </w:r>
    </w:p>
    <w:p w:rsidR="00D75B1A" w:rsidRDefault="00D75B1A" w:rsidP="00D75B1A">
      <w:pPr>
        <w:pStyle w:val="Paragraphedeliste"/>
        <w:numPr>
          <w:ilvl w:val="0"/>
          <w:numId w:val="5"/>
        </w:num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 w:rsidRPr="00D75B1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هيئة الرقابة الشرعية :مسؤولية التوجيه و المراجعة الشرعية اللاحقة .</w:t>
      </w:r>
    </w:p>
    <w:p w:rsidR="00D75B1A" w:rsidRDefault="00BA676B" w:rsidP="00D75B1A">
      <w:pPr>
        <w:tabs>
          <w:tab w:val="left" w:pos="2643"/>
        </w:tabs>
        <w:bidi/>
        <w:ind w:left="108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اما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المنظور التفصيلي نجد :</w:t>
      </w:r>
    </w:p>
    <w:p w:rsidR="00BA676B" w:rsidRDefault="00BA676B" w:rsidP="00BA676B">
      <w:pPr>
        <w:pStyle w:val="Paragraphedeliste"/>
        <w:numPr>
          <w:ilvl w:val="0"/>
          <w:numId w:val="6"/>
        </w:num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منظمين خارجيين : وهم عبارة عن حملة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الاسهم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، المراجع الخارجي ،بورصات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الاوراق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المالية ، قانون الشركات ،البنك المركزي للدولة ، مجلس معايير المحاسبة و المراجعة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الاسلامي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.</w:t>
      </w:r>
    </w:p>
    <w:p w:rsidR="00BA676B" w:rsidRPr="00BA676B" w:rsidRDefault="00BA676B" w:rsidP="00BA676B">
      <w:pPr>
        <w:pStyle w:val="Paragraphedeliste"/>
        <w:tabs>
          <w:tab w:val="left" w:pos="2643"/>
        </w:tabs>
        <w:bidi/>
        <w:ind w:left="180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</w:p>
    <w:p w:rsidR="00BA676B" w:rsidRDefault="00BA676B" w:rsidP="00BA676B">
      <w:pPr>
        <w:pStyle w:val="Paragraphedeliste"/>
        <w:numPr>
          <w:ilvl w:val="0"/>
          <w:numId w:val="6"/>
        </w:num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منظمين داخليين : وهم عبارة عن مجلس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الادارة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، المديرين غير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التنفيديين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، لجان المراجعة ، المراجعة الداخلية ، هيئة الرقابة الشرعية .</w:t>
      </w:r>
    </w:p>
    <w:p w:rsidR="00BA676B" w:rsidRPr="00BA676B" w:rsidRDefault="00BA676B" w:rsidP="00BA676B">
      <w:pPr>
        <w:pStyle w:val="Paragraphedeliste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</w:p>
    <w:p w:rsidR="00BA676B" w:rsidRDefault="00BA676B" w:rsidP="00BA676B">
      <w:pPr>
        <w:pStyle w:val="Paragraphedeliste"/>
        <w:numPr>
          <w:ilvl w:val="0"/>
          <w:numId w:val="6"/>
        </w:num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أنظمة الرقابة </w:t>
      </w:r>
      <w:proofErr w:type="gram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الداخلية :</w:t>
      </w:r>
      <w:proofErr w:type="gram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 هي عبارة عن الرقابة المالية ، ورقابة العمليات ، المراجعة ، التوافق مع معايير إعداد التقارير ، و التوافق مع الشريعة .</w:t>
      </w:r>
    </w:p>
    <w:p w:rsidR="00BA676B" w:rsidRPr="00BA676B" w:rsidRDefault="00BA676B" w:rsidP="00BA676B">
      <w:pPr>
        <w:pStyle w:val="Paragraphedeliste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</w:p>
    <w:p w:rsidR="00BA676B" w:rsidRDefault="00BA676B" w:rsidP="00BA676B">
      <w:p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و على هذا نجد أن هيئة الرقابة الشرعية تعتبر الدعامة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الاساسية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التي تقوم عليها مفهوم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المؤسسات في البنوك.</w:t>
      </w:r>
    </w:p>
    <w:p w:rsidR="00BA676B" w:rsidRDefault="00B37A5E" w:rsidP="00BA676B">
      <w:p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حيث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برزنت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فكرة تأسيس هيئة رقابة شرعية منذ بداية تأسيس المصارف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 ذلك للحاجة الماسة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التأكد من مدى شرعية العمليات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التى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يعتمدها المصرف في نشاطه ،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التأكد من عدم تعارض ما يقوم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البنك من معاملات مع عملائه و المصارف المراسلة و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اطراف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أخرى مع قواعد الشريعة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سعيا لتطابق القول مع العمل و أن تكون ممارسة المصرف في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الواع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مطابة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لما أعلن عنه في نظامه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الاساسي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، و بمرور الوقت أصبحت الرقابة الشرعية هيكلا رسميا داخل المصرف شأنها الجمعيات العامة و مجالس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الادارة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 مراقبي الحسابات .</w:t>
      </w:r>
    </w:p>
    <w:p w:rsidR="00B37A5E" w:rsidRDefault="006B3AE3" w:rsidP="00B37A5E">
      <w:p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و ما</w:t>
      </w:r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دام الدور </w:t>
      </w:r>
      <w:proofErr w:type="spellStart"/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الاساسي</w:t>
      </w:r>
      <w:proofErr w:type="spellEnd"/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لهيئة الرقابة الشرعية يتمثل في التحقق من مشروعية معاملات المصرف وفقا لأحكام الشريعة </w:t>
      </w:r>
      <w:proofErr w:type="spellStart"/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الاسلامية</w:t>
      </w:r>
      <w:proofErr w:type="spellEnd"/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، فإن أعضاء هذه الهيئة يجب أن تتميز بالتعدد لأ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ن الفرد الواحد مهما بلغت سعة علم</w:t>
      </w:r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ه لا يمكنه أداء المهمة و ذلك للتعقيد و التشابك الذي تتميز </w:t>
      </w:r>
      <w:proofErr w:type="spellStart"/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به</w:t>
      </w:r>
      <w:proofErr w:type="spellEnd"/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المعاملات المالية المصرفية </w:t>
      </w:r>
      <w:proofErr w:type="spellStart"/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الشئ</w:t>
      </w:r>
      <w:proofErr w:type="spellEnd"/>
      <w:r w:rsidR="00B37A5E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الذي يت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عذر على الفقيه الواحد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الالمام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بعمق و دراية ، حيث نصت القوانين على كيفية تعيين أعضاء هيئة الرقابة الشرعية ،حيث نصت المادة 6 من القانون الاتحادي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الاماراتي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رقم 6 لسنة 1985 على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مايلي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:"يتعين النص في عقد تأسيس المصرف أو المؤسسة المالية أو الشركة الاستثمارية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 في النظام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الاساسي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لكل منها على تشكيل هيئة للرقابة الشرعية لا يقل عدد أعضائها عن ثلاثة </w:t>
      </w:r>
      <w:r w:rsidR="00A300D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تتولى مطابقة معاملاتها و تصرفاتها </w:t>
      </w:r>
      <w:proofErr w:type="spellStart"/>
      <w:r w:rsidR="00A300D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لاحكام</w:t>
      </w:r>
      <w:proofErr w:type="spellEnd"/>
      <w:r w:rsidR="00A300D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الشريعة </w:t>
      </w:r>
      <w:proofErr w:type="spellStart"/>
      <w:r w:rsidR="00A300D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الاسلامية</w:t>
      </w:r>
      <w:proofErr w:type="spellEnd"/>
      <w:r w:rsidR="00A300D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و قواعدها و يحدد النظام </w:t>
      </w:r>
      <w:proofErr w:type="spellStart"/>
      <w:r w:rsidR="00A300D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الاساسي</w:t>
      </w:r>
      <w:proofErr w:type="spellEnd"/>
      <w:r w:rsidR="00A300D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لكل منها كيفية تشكيل هذه الهيئة و أسلوب ممارستها لعملها و اختصاصاتها </w:t>
      </w:r>
      <w:proofErr w:type="spellStart"/>
      <w:r w:rsidR="00A300D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الاخرى</w:t>
      </w:r>
      <w:proofErr w:type="spellEnd"/>
      <w:r w:rsidR="00A300D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.</w:t>
      </w:r>
    </w:p>
    <w:p w:rsidR="00A300D0" w:rsidRPr="00BA676B" w:rsidRDefault="00A300D0" w:rsidP="00A300D0">
      <w:pPr>
        <w:tabs>
          <w:tab w:val="left" w:pos="2643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lastRenderedPageBreak/>
        <w:t xml:space="preserve">ولم تحدد هذه المادة الجهاز الذي يتولى تعيين هيئة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الرابة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الشرعية و إنما تركت ذلك لقرار الشركات في النظام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الاساسي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الشئ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الذي يدل على أن القانون لا يمانع من تعيين هيئة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الرابة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الشرعية من بل مجلس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الادارة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مثلا و هيئة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تنفيدية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، و لكن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إشترطت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هذه المادة أن تعرض أسماء هذه الهيئة على هيئة شرعية عليا لإجازتها بل صدور قرار التشكيل علما بأن هذه الهيئة العليا يتم تشكيلها بقرار من مجلس الوزراء و تكون مهمتها الرقابة العليا على المصارف و المؤسسات المالية ،و هو ما يجعل في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الاخير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من هيئة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الرابة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الشرعية أنها ليست هيئة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إستشارية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، و لكن لرأيها قوة إلزامية و السبب في ذلك أن رأيها هو الوجه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الاخر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لعمل البنوك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، أي أن يكون الاستثمار مباحا و هو شرط التعامل مع هذا الصنف من المصارف .</w:t>
      </w:r>
    </w:p>
    <w:p w:rsidR="00BA676B" w:rsidRPr="00BA676B" w:rsidRDefault="00BA676B" w:rsidP="00BA676B">
      <w:pPr>
        <w:pStyle w:val="Paragraphedeliste"/>
        <w:tabs>
          <w:tab w:val="left" w:pos="2643"/>
        </w:tabs>
        <w:bidi/>
        <w:ind w:left="180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</w:p>
    <w:p w:rsidR="00BA676B" w:rsidRPr="00D75B1A" w:rsidRDefault="00BA676B" w:rsidP="00BA676B">
      <w:pPr>
        <w:tabs>
          <w:tab w:val="left" w:pos="2643"/>
        </w:tabs>
        <w:bidi/>
        <w:ind w:left="1080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</w:p>
    <w:p w:rsidR="003637DC" w:rsidRPr="00D75B1A" w:rsidRDefault="003637DC" w:rsidP="003637DC">
      <w:pPr>
        <w:pStyle w:val="Paragraphedeliste"/>
        <w:bidi/>
        <w:ind w:left="1440"/>
        <w:jc w:val="both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</w:p>
    <w:p w:rsidR="003637DC" w:rsidRPr="003637DC" w:rsidRDefault="003637DC" w:rsidP="003637D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3637DC" w:rsidRPr="003637DC" w:rsidSect="001C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F5A" w:rsidRDefault="00096F5A" w:rsidP="009954B0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096F5A" w:rsidRDefault="00096F5A" w:rsidP="009954B0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F5A" w:rsidRDefault="00096F5A" w:rsidP="009954B0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096F5A" w:rsidRDefault="00096F5A" w:rsidP="009954B0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pt;height:11.2pt" o:bullet="t">
        <v:imagedata r:id="rId1" o:title="msoC7AE"/>
      </v:shape>
    </w:pict>
  </w:numPicBullet>
  <w:abstractNum w:abstractNumId="0">
    <w:nsid w:val="018E577C"/>
    <w:multiLevelType w:val="hybridMultilevel"/>
    <w:tmpl w:val="DB5E2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C34E8"/>
    <w:multiLevelType w:val="hybridMultilevel"/>
    <w:tmpl w:val="E7B6E5C8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E534BB"/>
    <w:multiLevelType w:val="hybridMultilevel"/>
    <w:tmpl w:val="685CF3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27B6"/>
    <w:multiLevelType w:val="hybridMultilevel"/>
    <w:tmpl w:val="46907AB6"/>
    <w:lvl w:ilvl="0" w:tplc="040C0009">
      <w:start w:val="1"/>
      <w:numFmt w:val="bullet"/>
      <w:lvlText w:val=""/>
      <w:lvlJc w:val="left"/>
      <w:pPr>
        <w:ind w:left="23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3" w:hanging="360"/>
      </w:pPr>
      <w:rPr>
        <w:rFonts w:ascii="Wingdings" w:hAnsi="Wingdings" w:hint="default"/>
      </w:rPr>
    </w:lvl>
  </w:abstractNum>
  <w:abstractNum w:abstractNumId="4">
    <w:nsid w:val="5D320D28"/>
    <w:multiLevelType w:val="hybridMultilevel"/>
    <w:tmpl w:val="4FEA3826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0F00407"/>
    <w:multiLevelType w:val="hybridMultilevel"/>
    <w:tmpl w:val="6158FF4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AF4D2D"/>
    <w:multiLevelType w:val="hybridMultilevel"/>
    <w:tmpl w:val="2F2C25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11B9"/>
    <w:rsid w:val="00096F5A"/>
    <w:rsid w:val="00147442"/>
    <w:rsid w:val="001C7AA2"/>
    <w:rsid w:val="002F3015"/>
    <w:rsid w:val="003637DC"/>
    <w:rsid w:val="003F41C6"/>
    <w:rsid w:val="00404745"/>
    <w:rsid w:val="004C6E5C"/>
    <w:rsid w:val="005C55A5"/>
    <w:rsid w:val="00650A70"/>
    <w:rsid w:val="006B3AE3"/>
    <w:rsid w:val="006D175C"/>
    <w:rsid w:val="008601A3"/>
    <w:rsid w:val="0089171D"/>
    <w:rsid w:val="009954B0"/>
    <w:rsid w:val="00A142C3"/>
    <w:rsid w:val="00A300D0"/>
    <w:rsid w:val="00A411B9"/>
    <w:rsid w:val="00B043A1"/>
    <w:rsid w:val="00B37A5E"/>
    <w:rsid w:val="00BA676B"/>
    <w:rsid w:val="00D75B1A"/>
    <w:rsid w:val="00DA596B"/>
    <w:rsid w:val="00F75699"/>
    <w:rsid w:val="00FF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43A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95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9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54B0"/>
  </w:style>
  <w:style w:type="paragraph" w:styleId="Pieddepage">
    <w:name w:val="footer"/>
    <w:basedOn w:val="Normal"/>
    <w:link w:val="PieddepageCar"/>
    <w:uiPriority w:val="99"/>
    <w:semiHidden/>
    <w:unhideWhenUsed/>
    <w:rsid w:val="0099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2023-05-02T19:44:00Z</dcterms:created>
  <dcterms:modified xsi:type="dcterms:W3CDTF">2023-05-02T19:44:00Z</dcterms:modified>
</cp:coreProperties>
</file>