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14" w:rsidRDefault="00AA6F14" w:rsidP="00AA6F14">
      <w:pPr>
        <w:autoSpaceDE w:val="0"/>
        <w:autoSpaceDN w:val="0"/>
        <w:adjustRightInd w:val="0"/>
        <w:jc w:val="center"/>
        <w:rPr>
          <w:rFonts w:asciiTheme="majorBidi" w:hAnsiTheme="majorBidi" w:cstheme="majorBidi"/>
          <w:b/>
          <w:bCs/>
          <w:i/>
          <w:iCs/>
          <w:sz w:val="28"/>
          <w:szCs w:val="28"/>
        </w:rPr>
      </w:pPr>
      <w:r>
        <w:rPr>
          <w:rFonts w:asciiTheme="majorBidi" w:hAnsiTheme="majorBidi" w:cstheme="majorBidi"/>
          <w:b/>
          <w:bCs/>
          <w:i/>
          <w:iCs/>
          <w:sz w:val="28"/>
          <w:szCs w:val="28"/>
        </w:rPr>
        <w:t>TUTORIAL IAS 32</w:t>
      </w:r>
      <w:r w:rsidR="001F5CA7">
        <w:rPr>
          <w:rFonts w:asciiTheme="majorBidi" w:hAnsiTheme="majorBidi" w:cstheme="majorBidi"/>
          <w:b/>
          <w:bCs/>
          <w:i/>
          <w:iCs/>
          <w:sz w:val="28"/>
          <w:szCs w:val="28"/>
        </w:rPr>
        <w:t xml:space="preserve"> with</w:t>
      </w:r>
      <w:r>
        <w:rPr>
          <w:rFonts w:asciiTheme="majorBidi" w:hAnsiTheme="majorBidi" w:cstheme="majorBidi"/>
          <w:b/>
          <w:bCs/>
          <w:i/>
          <w:iCs/>
          <w:sz w:val="28"/>
          <w:szCs w:val="28"/>
        </w:rPr>
        <w:t xml:space="preserve"> SOLUTION</w:t>
      </w:r>
    </w:p>
    <w:p w:rsidR="007C423D" w:rsidRDefault="007C423D" w:rsidP="00AA6F14">
      <w:pPr>
        <w:autoSpaceDE w:val="0"/>
        <w:autoSpaceDN w:val="0"/>
        <w:adjustRightInd w:val="0"/>
        <w:rPr>
          <w:rFonts w:asciiTheme="majorBidi" w:hAnsiTheme="majorBidi" w:cstheme="majorBidi"/>
          <w:b/>
          <w:bCs/>
          <w:i/>
          <w:iCs/>
          <w:sz w:val="28"/>
          <w:szCs w:val="28"/>
        </w:rPr>
      </w:pPr>
    </w:p>
    <w:p w:rsidR="001F5CA7" w:rsidRPr="00C63029" w:rsidRDefault="001F5CA7" w:rsidP="001F5CA7">
      <w:pPr>
        <w:autoSpaceDE w:val="0"/>
        <w:autoSpaceDN w:val="0"/>
        <w:adjustRightInd w:val="0"/>
        <w:rPr>
          <w:rFonts w:asciiTheme="majorBidi" w:hAnsiTheme="majorBidi" w:cstheme="majorBidi"/>
          <w:sz w:val="28"/>
          <w:szCs w:val="28"/>
        </w:rPr>
      </w:pPr>
      <w:r>
        <w:rPr>
          <w:rFonts w:asciiTheme="majorBidi" w:hAnsiTheme="majorBidi" w:cstheme="majorBidi"/>
          <w:sz w:val="28"/>
          <w:szCs w:val="28"/>
        </w:rPr>
        <w:t>EX1-</w:t>
      </w:r>
      <w:r w:rsidRPr="00C63029">
        <w:rPr>
          <w:rFonts w:asciiTheme="majorBidi" w:hAnsiTheme="majorBidi" w:cstheme="majorBidi"/>
          <w:sz w:val="28"/>
          <w:szCs w:val="28"/>
        </w:rPr>
        <w:t>Company A is evaluating whether each of these items is a financial instrument and whether it should be accounted for under IAS 32</w:t>
      </w:r>
    </w:p>
    <w:p w:rsidR="001F5CA7" w:rsidRPr="00C63029" w:rsidRDefault="001F5CA7" w:rsidP="001F5CA7">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(a) Cash deposited in banks</w:t>
      </w:r>
    </w:p>
    <w:p w:rsidR="001F5CA7" w:rsidRPr="00C63029" w:rsidRDefault="001F5CA7" w:rsidP="001F5CA7">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(b) Gold bullion deposited in banks</w:t>
      </w:r>
    </w:p>
    <w:p w:rsidR="001F5CA7" w:rsidRPr="00C63029" w:rsidRDefault="001F5CA7" w:rsidP="001F5CA7">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(c) Trade accounts receivable</w:t>
      </w:r>
    </w:p>
    <w:p w:rsidR="001F5CA7" w:rsidRPr="00C63029" w:rsidRDefault="001F5CA7" w:rsidP="001F5CA7">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(d) Investments in debt instruments</w:t>
      </w:r>
    </w:p>
    <w:p w:rsidR="001F5CA7" w:rsidRPr="00C63029" w:rsidRDefault="001F5CA7" w:rsidP="001F5CA7">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(e) Investments in equity instruments, where Company A does not have significant influence over</w:t>
      </w:r>
    </w:p>
    <w:p w:rsidR="001F5CA7" w:rsidRPr="00C63029" w:rsidRDefault="001F5CA7" w:rsidP="001F5CA7">
      <w:pPr>
        <w:autoSpaceDE w:val="0"/>
        <w:autoSpaceDN w:val="0"/>
        <w:adjustRightInd w:val="0"/>
        <w:rPr>
          <w:rFonts w:asciiTheme="majorBidi" w:hAnsiTheme="majorBidi" w:cstheme="majorBidi"/>
          <w:sz w:val="28"/>
          <w:szCs w:val="28"/>
        </w:rPr>
      </w:pPr>
      <w:proofErr w:type="gramStart"/>
      <w:r w:rsidRPr="00C63029">
        <w:rPr>
          <w:rFonts w:asciiTheme="majorBidi" w:hAnsiTheme="majorBidi" w:cstheme="majorBidi"/>
          <w:sz w:val="28"/>
          <w:szCs w:val="28"/>
        </w:rPr>
        <w:t>the</w:t>
      </w:r>
      <w:proofErr w:type="gramEnd"/>
      <w:r w:rsidRPr="00C63029">
        <w:rPr>
          <w:rFonts w:asciiTheme="majorBidi" w:hAnsiTheme="majorBidi" w:cstheme="majorBidi"/>
          <w:sz w:val="28"/>
          <w:szCs w:val="28"/>
        </w:rPr>
        <w:t xml:space="preserve"> investee</w:t>
      </w:r>
    </w:p>
    <w:p w:rsidR="001F5CA7" w:rsidRPr="00C63029" w:rsidRDefault="001F5CA7" w:rsidP="001F5CA7">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(f) Investments in equity instruments, where Company A has significant influence over the investee</w:t>
      </w:r>
    </w:p>
    <w:p w:rsidR="001F5CA7" w:rsidRPr="004B1599" w:rsidRDefault="001F5CA7" w:rsidP="001F5CA7">
      <w:pPr>
        <w:autoSpaceDE w:val="0"/>
        <w:autoSpaceDN w:val="0"/>
        <w:adjustRightInd w:val="0"/>
        <w:rPr>
          <w:rFonts w:asciiTheme="majorBidi" w:hAnsiTheme="majorBidi" w:cstheme="majorBidi"/>
          <w:sz w:val="28"/>
          <w:szCs w:val="28"/>
          <w:highlight w:val="red"/>
        </w:rPr>
      </w:pPr>
      <w:r w:rsidRPr="004B1599">
        <w:rPr>
          <w:rFonts w:asciiTheme="majorBidi" w:hAnsiTheme="majorBidi" w:cstheme="majorBidi"/>
          <w:sz w:val="28"/>
          <w:szCs w:val="28"/>
          <w:highlight w:val="red"/>
        </w:rPr>
        <w:t>(g) Prepaid expenses</w:t>
      </w:r>
    </w:p>
    <w:p w:rsidR="001F5CA7" w:rsidRPr="004B1599" w:rsidRDefault="001F5CA7" w:rsidP="001F5CA7">
      <w:pPr>
        <w:autoSpaceDE w:val="0"/>
        <w:autoSpaceDN w:val="0"/>
        <w:adjustRightInd w:val="0"/>
        <w:rPr>
          <w:rFonts w:asciiTheme="majorBidi" w:hAnsiTheme="majorBidi" w:cstheme="majorBidi"/>
          <w:b/>
          <w:bCs/>
          <w:sz w:val="28"/>
          <w:szCs w:val="28"/>
          <w:highlight w:val="red"/>
        </w:rPr>
      </w:pPr>
      <w:r w:rsidRPr="004B1599">
        <w:rPr>
          <w:rFonts w:asciiTheme="majorBidi" w:hAnsiTheme="majorBidi" w:cstheme="majorBidi"/>
          <w:sz w:val="28"/>
          <w:szCs w:val="28"/>
          <w:highlight w:val="red"/>
        </w:rPr>
        <w:t>(h) Finance lease receivables or pay</w:t>
      </w:r>
    </w:p>
    <w:p w:rsidR="001F5CA7" w:rsidRPr="004B1599" w:rsidRDefault="001F5CA7" w:rsidP="001F5CA7">
      <w:pPr>
        <w:autoSpaceDE w:val="0"/>
        <w:autoSpaceDN w:val="0"/>
        <w:adjustRightInd w:val="0"/>
        <w:rPr>
          <w:rFonts w:asciiTheme="majorBidi" w:hAnsiTheme="majorBidi" w:cstheme="majorBidi"/>
          <w:sz w:val="28"/>
          <w:szCs w:val="28"/>
          <w:highlight w:val="red"/>
        </w:rPr>
      </w:pPr>
      <w:r w:rsidRPr="004B1599">
        <w:rPr>
          <w:rFonts w:asciiTheme="majorBidi" w:hAnsiTheme="majorBidi" w:cstheme="majorBidi"/>
          <w:sz w:val="28"/>
          <w:szCs w:val="28"/>
          <w:highlight w:val="red"/>
        </w:rPr>
        <w:t>(i) Deferred revenue</w:t>
      </w:r>
    </w:p>
    <w:p w:rsidR="001F5CA7" w:rsidRPr="004B1599" w:rsidRDefault="001F5CA7" w:rsidP="001F5CA7">
      <w:pPr>
        <w:autoSpaceDE w:val="0"/>
        <w:autoSpaceDN w:val="0"/>
        <w:adjustRightInd w:val="0"/>
        <w:rPr>
          <w:rFonts w:asciiTheme="majorBidi" w:hAnsiTheme="majorBidi" w:cstheme="majorBidi"/>
          <w:sz w:val="28"/>
          <w:szCs w:val="28"/>
          <w:highlight w:val="red"/>
        </w:rPr>
      </w:pPr>
      <w:r w:rsidRPr="004B1599">
        <w:rPr>
          <w:rFonts w:asciiTheme="majorBidi" w:hAnsiTheme="majorBidi" w:cstheme="majorBidi"/>
          <w:sz w:val="28"/>
          <w:szCs w:val="28"/>
          <w:highlight w:val="red"/>
        </w:rPr>
        <w:t>(j) Statutory tax liabilities</w:t>
      </w:r>
    </w:p>
    <w:p w:rsidR="001F5CA7" w:rsidRPr="004B1599" w:rsidRDefault="001F5CA7" w:rsidP="001F5CA7">
      <w:pPr>
        <w:autoSpaceDE w:val="0"/>
        <w:autoSpaceDN w:val="0"/>
        <w:adjustRightInd w:val="0"/>
        <w:rPr>
          <w:rFonts w:asciiTheme="majorBidi" w:hAnsiTheme="majorBidi" w:cstheme="majorBidi"/>
          <w:sz w:val="28"/>
          <w:szCs w:val="28"/>
          <w:highlight w:val="red"/>
        </w:rPr>
      </w:pPr>
      <w:r w:rsidRPr="004B1599">
        <w:rPr>
          <w:rFonts w:asciiTheme="majorBidi" w:hAnsiTheme="majorBidi" w:cstheme="majorBidi"/>
          <w:sz w:val="28"/>
          <w:szCs w:val="28"/>
          <w:highlight w:val="red"/>
        </w:rPr>
        <w:t>(k) Provision for estimated litigation losses</w:t>
      </w:r>
    </w:p>
    <w:p w:rsidR="001F5CA7" w:rsidRPr="004B1599" w:rsidRDefault="001F5CA7" w:rsidP="001F5CA7">
      <w:pPr>
        <w:autoSpaceDE w:val="0"/>
        <w:autoSpaceDN w:val="0"/>
        <w:adjustRightInd w:val="0"/>
        <w:rPr>
          <w:rFonts w:asciiTheme="majorBidi" w:hAnsiTheme="majorBidi" w:cstheme="majorBidi"/>
          <w:sz w:val="28"/>
          <w:szCs w:val="28"/>
          <w:highlight w:val="red"/>
        </w:rPr>
      </w:pPr>
      <w:r w:rsidRPr="004B1599">
        <w:rPr>
          <w:rFonts w:asciiTheme="majorBidi" w:hAnsiTheme="majorBidi" w:cstheme="majorBidi"/>
          <w:sz w:val="28"/>
          <w:szCs w:val="28"/>
          <w:highlight w:val="red"/>
        </w:rPr>
        <w:t>(l) An electricity purchase contract that can be net settled in cash</w:t>
      </w:r>
    </w:p>
    <w:p w:rsidR="001F5CA7" w:rsidRPr="004B1599" w:rsidRDefault="001F5CA7" w:rsidP="001F5CA7">
      <w:pPr>
        <w:autoSpaceDE w:val="0"/>
        <w:autoSpaceDN w:val="0"/>
        <w:adjustRightInd w:val="0"/>
        <w:rPr>
          <w:rFonts w:asciiTheme="majorBidi" w:hAnsiTheme="majorBidi" w:cstheme="majorBidi"/>
          <w:sz w:val="28"/>
          <w:szCs w:val="28"/>
          <w:highlight w:val="red"/>
        </w:rPr>
      </w:pPr>
      <w:r w:rsidRPr="004B1599">
        <w:rPr>
          <w:rFonts w:asciiTheme="majorBidi" w:hAnsiTheme="majorBidi" w:cstheme="majorBidi"/>
          <w:sz w:val="28"/>
          <w:szCs w:val="28"/>
          <w:highlight w:val="red"/>
        </w:rPr>
        <w:t>(m) Issued debt instruments</w:t>
      </w:r>
    </w:p>
    <w:p w:rsidR="001F5CA7" w:rsidRPr="00C63029" w:rsidRDefault="001F5CA7" w:rsidP="001F5CA7">
      <w:pPr>
        <w:autoSpaceDE w:val="0"/>
        <w:autoSpaceDN w:val="0"/>
        <w:adjustRightInd w:val="0"/>
        <w:rPr>
          <w:rFonts w:asciiTheme="majorBidi" w:hAnsiTheme="majorBidi" w:cstheme="majorBidi"/>
          <w:sz w:val="28"/>
          <w:szCs w:val="28"/>
        </w:rPr>
      </w:pPr>
      <w:r w:rsidRPr="004B1599">
        <w:rPr>
          <w:rFonts w:asciiTheme="majorBidi" w:hAnsiTheme="majorBidi" w:cstheme="majorBidi"/>
          <w:sz w:val="28"/>
          <w:szCs w:val="28"/>
          <w:highlight w:val="red"/>
        </w:rPr>
        <w:t>(n) Issued equity instruments</w:t>
      </w:r>
    </w:p>
    <w:p w:rsidR="001F5CA7" w:rsidRPr="00C63029" w:rsidRDefault="001F5CA7" w:rsidP="001F5CA7">
      <w:pPr>
        <w:autoSpaceDE w:val="0"/>
        <w:autoSpaceDN w:val="0"/>
        <w:adjustRightInd w:val="0"/>
        <w:rPr>
          <w:rFonts w:asciiTheme="majorBidi" w:hAnsiTheme="majorBidi" w:cstheme="majorBidi"/>
          <w:b/>
          <w:bCs/>
          <w:i/>
          <w:iCs/>
          <w:sz w:val="28"/>
          <w:szCs w:val="28"/>
        </w:rPr>
      </w:pPr>
      <w:r w:rsidRPr="00C63029">
        <w:rPr>
          <w:rFonts w:asciiTheme="majorBidi" w:hAnsiTheme="majorBidi" w:cstheme="majorBidi"/>
          <w:b/>
          <w:bCs/>
          <w:sz w:val="28"/>
          <w:szCs w:val="28"/>
        </w:rPr>
        <w:t>Required</w:t>
      </w:r>
    </w:p>
    <w:p w:rsidR="001F5CA7" w:rsidRPr="00C63029" w:rsidRDefault="001F5CA7" w:rsidP="001F5CA7">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Help Company A to determine (1) which of the above items meet the definition of a financial instrument</w:t>
      </w:r>
    </w:p>
    <w:p w:rsidR="001F5CA7" w:rsidRDefault="001F5CA7" w:rsidP="001F5CA7">
      <w:pPr>
        <w:rPr>
          <w:rFonts w:asciiTheme="majorBidi" w:hAnsiTheme="majorBidi" w:cstheme="majorBidi"/>
          <w:sz w:val="28"/>
          <w:szCs w:val="28"/>
        </w:rPr>
      </w:pPr>
      <w:proofErr w:type="gramStart"/>
      <w:r w:rsidRPr="00C63029">
        <w:rPr>
          <w:rFonts w:asciiTheme="majorBidi" w:hAnsiTheme="majorBidi" w:cstheme="majorBidi"/>
          <w:sz w:val="28"/>
          <w:szCs w:val="28"/>
        </w:rPr>
        <w:t>and</w:t>
      </w:r>
      <w:proofErr w:type="gramEnd"/>
      <w:r w:rsidRPr="00C63029">
        <w:rPr>
          <w:rFonts w:asciiTheme="majorBidi" w:hAnsiTheme="majorBidi" w:cstheme="majorBidi"/>
          <w:sz w:val="28"/>
          <w:szCs w:val="28"/>
        </w:rPr>
        <w:t xml:space="preserve"> (2) which of the above items fall within the scope of IAS 32</w:t>
      </w:r>
    </w:p>
    <w:p w:rsidR="001F5CA7" w:rsidRPr="00B60EC3" w:rsidRDefault="001F5CA7" w:rsidP="001F5CA7">
      <w:pPr>
        <w:spacing w:after="0"/>
        <w:rPr>
          <w:rFonts w:asciiTheme="majorBidi" w:hAnsiTheme="majorBidi" w:cstheme="majorBidi"/>
          <w:sz w:val="28"/>
          <w:szCs w:val="28"/>
        </w:rPr>
      </w:pPr>
    </w:p>
    <w:p w:rsidR="001F5CA7" w:rsidRDefault="001F5CA7" w:rsidP="00AA6F14">
      <w:pPr>
        <w:autoSpaceDE w:val="0"/>
        <w:autoSpaceDN w:val="0"/>
        <w:adjustRightInd w:val="0"/>
        <w:rPr>
          <w:rFonts w:asciiTheme="majorBidi" w:hAnsiTheme="majorBidi" w:cstheme="majorBidi"/>
          <w:b/>
          <w:bCs/>
          <w:i/>
          <w:iCs/>
          <w:sz w:val="28"/>
          <w:szCs w:val="28"/>
          <w:highlight w:val="yellow"/>
        </w:rPr>
      </w:pPr>
    </w:p>
    <w:p w:rsidR="00AA6F14" w:rsidRPr="00C63029" w:rsidRDefault="00AA6F14" w:rsidP="00AA6F14">
      <w:pPr>
        <w:autoSpaceDE w:val="0"/>
        <w:autoSpaceDN w:val="0"/>
        <w:adjustRightInd w:val="0"/>
        <w:rPr>
          <w:rFonts w:asciiTheme="majorBidi" w:hAnsiTheme="majorBidi" w:cstheme="majorBidi"/>
          <w:b/>
          <w:bCs/>
          <w:i/>
          <w:iCs/>
          <w:sz w:val="28"/>
          <w:szCs w:val="28"/>
        </w:rPr>
      </w:pPr>
      <w:r w:rsidRPr="00C1340B">
        <w:rPr>
          <w:rFonts w:asciiTheme="majorBidi" w:hAnsiTheme="majorBidi" w:cstheme="majorBidi"/>
          <w:b/>
          <w:bCs/>
          <w:i/>
          <w:iCs/>
          <w:sz w:val="28"/>
          <w:szCs w:val="28"/>
          <w:highlight w:val="green"/>
        </w:rPr>
        <w:t>Solution</w:t>
      </w:r>
      <w:r w:rsidR="00074945" w:rsidRPr="00C1340B">
        <w:rPr>
          <w:rFonts w:asciiTheme="majorBidi" w:hAnsiTheme="majorBidi" w:cstheme="majorBidi"/>
          <w:b/>
          <w:bCs/>
          <w:i/>
          <w:iCs/>
          <w:sz w:val="28"/>
          <w:szCs w:val="28"/>
          <w:highlight w:val="green"/>
        </w:rPr>
        <w:t>EX1</w:t>
      </w:r>
      <w:r w:rsidR="00C424CE" w:rsidRPr="00C1340B">
        <w:rPr>
          <w:rFonts w:asciiTheme="majorBidi" w:hAnsiTheme="majorBidi" w:cstheme="majorBidi"/>
          <w:b/>
          <w:bCs/>
          <w:i/>
          <w:iCs/>
          <w:sz w:val="28"/>
          <w:szCs w:val="28"/>
          <w:highlight w:val="green"/>
        </w:rPr>
        <w:t>-</w:t>
      </w:r>
    </w:p>
    <w:p w:rsidR="00AA6F14" w:rsidRPr="00C63029" w:rsidRDefault="00AA6F14" w:rsidP="00AA6F14">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(a) Yes, cash deposited in a bank is a financial instrument. If an entity deposits cash in a bank, it is</w:t>
      </w:r>
    </w:p>
    <w:p w:rsidR="00AA6F14" w:rsidRPr="00C63029" w:rsidRDefault="00AA6F14" w:rsidP="00AA6F14">
      <w:pPr>
        <w:autoSpaceDE w:val="0"/>
        <w:autoSpaceDN w:val="0"/>
        <w:adjustRightInd w:val="0"/>
        <w:rPr>
          <w:rFonts w:asciiTheme="majorBidi" w:hAnsiTheme="majorBidi" w:cstheme="majorBidi"/>
          <w:sz w:val="28"/>
          <w:szCs w:val="28"/>
        </w:rPr>
      </w:pPr>
      <w:proofErr w:type="gramStart"/>
      <w:r w:rsidRPr="00C63029">
        <w:rPr>
          <w:rFonts w:asciiTheme="majorBidi" w:hAnsiTheme="majorBidi" w:cstheme="majorBidi"/>
          <w:sz w:val="28"/>
          <w:szCs w:val="28"/>
        </w:rPr>
        <w:t>a</w:t>
      </w:r>
      <w:proofErr w:type="gramEnd"/>
      <w:r w:rsidRPr="00C63029">
        <w:rPr>
          <w:rFonts w:asciiTheme="majorBidi" w:hAnsiTheme="majorBidi" w:cstheme="majorBidi"/>
          <w:sz w:val="28"/>
          <w:szCs w:val="28"/>
        </w:rPr>
        <w:t xml:space="preserve"> financial asset of the entity and a financial liability of the bank, because the bank has a contractual</w:t>
      </w:r>
    </w:p>
    <w:p w:rsidR="00AA6F14" w:rsidRPr="00C63029" w:rsidRDefault="00AA6F14" w:rsidP="00AA6F14">
      <w:pPr>
        <w:autoSpaceDE w:val="0"/>
        <w:autoSpaceDN w:val="0"/>
        <w:adjustRightInd w:val="0"/>
        <w:rPr>
          <w:rFonts w:asciiTheme="majorBidi" w:hAnsiTheme="majorBidi" w:cstheme="majorBidi"/>
          <w:sz w:val="28"/>
          <w:szCs w:val="28"/>
        </w:rPr>
      </w:pPr>
      <w:proofErr w:type="gramStart"/>
      <w:r w:rsidRPr="00C63029">
        <w:rPr>
          <w:rFonts w:asciiTheme="majorBidi" w:hAnsiTheme="majorBidi" w:cstheme="majorBidi"/>
          <w:sz w:val="28"/>
          <w:szCs w:val="28"/>
        </w:rPr>
        <w:t>obligation</w:t>
      </w:r>
      <w:proofErr w:type="gramEnd"/>
      <w:r w:rsidRPr="00C63029">
        <w:rPr>
          <w:rFonts w:asciiTheme="majorBidi" w:hAnsiTheme="majorBidi" w:cstheme="majorBidi"/>
          <w:sz w:val="28"/>
          <w:szCs w:val="28"/>
        </w:rPr>
        <w:t xml:space="preserve"> to repay the cash to the entity. It falls within the scope of IAS 32.</w:t>
      </w:r>
    </w:p>
    <w:p w:rsidR="00AA6F14" w:rsidRPr="00C63029" w:rsidRDefault="00AA6F14" w:rsidP="00AA6F14">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(b) No, gold is not a financial instrument. It is a commodity. It is outside the scope of IAS 32.</w:t>
      </w:r>
    </w:p>
    <w:p w:rsidR="00AA6F14" w:rsidRPr="00C63029" w:rsidRDefault="00AA6F14" w:rsidP="00AA6F14">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(c) Yes, a trade accounts receivable is a financial instrument. Trade accounts receivable is a financial</w:t>
      </w:r>
    </w:p>
    <w:p w:rsidR="00AA6F14" w:rsidRPr="00C63029" w:rsidRDefault="00AA6F14" w:rsidP="00AA6F14">
      <w:pPr>
        <w:autoSpaceDE w:val="0"/>
        <w:autoSpaceDN w:val="0"/>
        <w:adjustRightInd w:val="0"/>
        <w:rPr>
          <w:rFonts w:asciiTheme="majorBidi" w:hAnsiTheme="majorBidi" w:cstheme="majorBidi"/>
          <w:sz w:val="28"/>
          <w:szCs w:val="28"/>
        </w:rPr>
      </w:pPr>
      <w:proofErr w:type="gramStart"/>
      <w:r w:rsidRPr="00C63029">
        <w:rPr>
          <w:rFonts w:asciiTheme="majorBidi" w:hAnsiTheme="majorBidi" w:cstheme="majorBidi"/>
          <w:sz w:val="28"/>
          <w:szCs w:val="28"/>
        </w:rPr>
        <w:t>asset</w:t>
      </w:r>
      <w:proofErr w:type="gramEnd"/>
      <w:r w:rsidRPr="00C63029">
        <w:rPr>
          <w:rFonts w:asciiTheme="majorBidi" w:hAnsiTheme="majorBidi" w:cstheme="majorBidi"/>
          <w:sz w:val="28"/>
          <w:szCs w:val="28"/>
        </w:rPr>
        <w:t xml:space="preserve"> because the holder has a contractual right to receive cash. It falls within the scope of</w:t>
      </w:r>
      <w:r>
        <w:rPr>
          <w:rFonts w:asciiTheme="majorBidi" w:hAnsiTheme="majorBidi" w:cstheme="majorBidi"/>
          <w:sz w:val="28"/>
          <w:szCs w:val="28"/>
        </w:rPr>
        <w:t xml:space="preserve"> </w:t>
      </w:r>
      <w:r w:rsidRPr="00C63029">
        <w:rPr>
          <w:rFonts w:asciiTheme="majorBidi" w:hAnsiTheme="majorBidi" w:cstheme="majorBidi"/>
          <w:sz w:val="28"/>
          <w:szCs w:val="28"/>
        </w:rPr>
        <w:t>IAS 32.</w:t>
      </w:r>
    </w:p>
    <w:p w:rsidR="00AA6F14" w:rsidRPr="00C63029" w:rsidRDefault="00AA6F14" w:rsidP="00AA6F14">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(d) Yes, an investment in a debt instrument is a financial instrument. Investments in debt instruments</w:t>
      </w:r>
      <w:r>
        <w:rPr>
          <w:rFonts w:asciiTheme="majorBidi" w:hAnsiTheme="majorBidi" w:cstheme="majorBidi"/>
          <w:sz w:val="28"/>
          <w:szCs w:val="28"/>
        </w:rPr>
        <w:t xml:space="preserve"> </w:t>
      </w:r>
      <w:r w:rsidRPr="00C63029">
        <w:rPr>
          <w:rFonts w:asciiTheme="majorBidi" w:hAnsiTheme="majorBidi" w:cstheme="majorBidi"/>
          <w:sz w:val="28"/>
          <w:szCs w:val="28"/>
        </w:rPr>
        <w:t>are financial assets because the investor has a contractual right to receive cash. It falls</w:t>
      </w:r>
      <w:r>
        <w:rPr>
          <w:rFonts w:asciiTheme="majorBidi" w:hAnsiTheme="majorBidi" w:cstheme="majorBidi"/>
          <w:sz w:val="28"/>
          <w:szCs w:val="28"/>
        </w:rPr>
        <w:t xml:space="preserve">  </w:t>
      </w:r>
      <w:r w:rsidRPr="00C63029">
        <w:rPr>
          <w:rFonts w:asciiTheme="majorBidi" w:hAnsiTheme="majorBidi" w:cstheme="majorBidi"/>
          <w:sz w:val="28"/>
          <w:szCs w:val="28"/>
        </w:rPr>
        <w:t>within the scope of IAS 32.</w:t>
      </w:r>
    </w:p>
    <w:p w:rsidR="00AA6F14" w:rsidRPr="00C63029" w:rsidRDefault="00AA6F14" w:rsidP="00AA6F14">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(e) Yes, an investment in an equity instrument is a financial instrument. Investments in equity</w:t>
      </w:r>
      <w:r>
        <w:rPr>
          <w:rFonts w:asciiTheme="majorBidi" w:hAnsiTheme="majorBidi" w:cstheme="majorBidi"/>
          <w:sz w:val="28"/>
          <w:szCs w:val="28"/>
        </w:rPr>
        <w:t xml:space="preserve"> </w:t>
      </w:r>
      <w:r w:rsidRPr="00C63029">
        <w:rPr>
          <w:rFonts w:asciiTheme="majorBidi" w:hAnsiTheme="majorBidi" w:cstheme="majorBidi"/>
          <w:sz w:val="28"/>
          <w:szCs w:val="28"/>
        </w:rPr>
        <w:t>instruments are financial assets because the investor holds an equity instrument issued by another</w:t>
      </w:r>
      <w:r>
        <w:rPr>
          <w:rFonts w:asciiTheme="majorBidi" w:hAnsiTheme="majorBidi" w:cstheme="majorBidi"/>
          <w:sz w:val="28"/>
          <w:szCs w:val="28"/>
        </w:rPr>
        <w:t xml:space="preserve"> </w:t>
      </w:r>
      <w:r w:rsidRPr="00C63029">
        <w:rPr>
          <w:rFonts w:asciiTheme="majorBidi" w:hAnsiTheme="majorBidi" w:cstheme="majorBidi"/>
          <w:sz w:val="28"/>
          <w:szCs w:val="28"/>
        </w:rPr>
        <w:t>entity. It falls within the scope of IAS 32.</w:t>
      </w:r>
    </w:p>
    <w:p w:rsidR="00AA6F14" w:rsidRPr="00C63029" w:rsidRDefault="00AA6F14" w:rsidP="00AA6F14">
      <w:pPr>
        <w:autoSpaceDE w:val="0"/>
        <w:autoSpaceDN w:val="0"/>
        <w:adjustRightInd w:val="0"/>
        <w:rPr>
          <w:rFonts w:asciiTheme="majorBidi" w:hAnsiTheme="majorBidi" w:cstheme="majorBidi"/>
          <w:sz w:val="28"/>
          <w:szCs w:val="28"/>
        </w:rPr>
      </w:pPr>
      <w:r w:rsidRPr="00C63029">
        <w:rPr>
          <w:rFonts w:asciiTheme="majorBidi" w:hAnsiTheme="majorBidi" w:cstheme="majorBidi"/>
          <w:sz w:val="28"/>
          <w:szCs w:val="28"/>
        </w:rPr>
        <w:t>(f) While an investment in an equity instrument is a financial instrument (a financial asset), if the</w:t>
      </w:r>
      <w:r>
        <w:rPr>
          <w:rFonts w:asciiTheme="majorBidi" w:hAnsiTheme="majorBidi" w:cstheme="majorBidi"/>
          <w:sz w:val="28"/>
          <w:szCs w:val="28"/>
        </w:rPr>
        <w:t xml:space="preserve"> </w:t>
      </w:r>
      <w:r w:rsidRPr="00C63029">
        <w:rPr>
          <w:rFonts w:asciiTheme="majorBidi" w:hAnsiTheme="majorBidi" w:cstheme="majorBidi"/>
          <w:sz w:val="28"/>
          <w:szCs w:val="28"/>
        </w:rPr>
        <w:t>investor has significant influence, joint control, or control over the investee, the investment generally</w:t>
      </w:r>
      <w:r>
        <w:rPr>
          <w:rFonts w:asciiTheme="majorBidi" w:hAnsiTheme="majorBidi" w:cstheme="majorBidi"/>
          <w:sz w:val="28"/>
          <w:szCs w:val="28"/>
        </w:rPr>
        <w:t xml:space="preserve"> </w:t>
      </w:r>
      <w:r w:rsidRPr="00C63029">
        <w:rPr>
          <w:rFonts w:asciiTheme="majorBidi" w:hAnsiTheme="majorBidi" w:cstheme="majorBidi"/>
          <w:sz w:val="28"/>
          <w:szCs w:val="28"/>
        </w:rPr>
        <w:t>is scoped out of IAS 32 and instead accounted for as an investment in an associate, joint</w:t>
      </w:r>
      <w:r>
        <w:rPr>
          <w:rFonts w:asciiTheme="majorBidi" w:hAnsiTheme="majorBidi" w:cstheme="majorBidi"/>
          <w:sz w:val="28"/>
          <w:szCs w:val="28"/>
        </w:rPr>
        <w:t xml:space="preserve"> </w:t>
      </w:r>
      <w:r w:rsidRPr="00C63029">
        <w:rPr>
          <w:rFonts w:asciiTheme="majorBidi" w:hAnsiTheme="majorBidi" w:cstheme="majorBidi"/>
          <w:sz w:val="28"/>
          <w:szCs w:val="28"/>
        </w:rPr>
        <w:t>venture, or subsidiary.</w:t>
      </w:r>
    </w:p>
    <w:p w:rsidR="00C1340B" w:rsidRPr="00FB7FA7" w:rsidRDefault="00C1340B" w:rsidP="00C1340B">
      <w:pPr>
        <w:spacing w:after="0"/>
        <w:rPr>
          <w:rFonts w:asciiTheme="majorBidi" w:hAnsiTheme="majorBidi" w:cstheme="majorBidi"/>
          <w:sz w:val="28"/>
          <w:szCs w:val="28"/>
        </w:rPr>
      </w:pPr>
      <w:r w:rsidRPr="00C1340B">
        <w:rPr>
          <w:rFonts w:asciiTheme="majorBidi" w:hAnsiTheme="majorBidi" w:cstheme="majorBidi"/>
          <w:sz w:val="28"/>
          <w:szCs w:val="28"/>
          <w:highlight w:val="yellow"/>
          <w:lang w:val="en-US"/>
        </w:rPr>
        <w:t>EX2</w:t>
      </w:r>
      <w:r w:rsidRPr="00FB7FA7">
        <w:rPr>
          <w:rFonts w:asciiTheme="majorBidi" w:hAnsiTheme="majorBidi" w:cstheme="majorBidi"/>
          <w:sz w:val="28"/>
          <w:szCs w:val="28"/>
          <w:lang w:val="en-US"/>
        </w:rPr>
        <w:t>-</w:t>
      </w:r>
      <w:r w:rsidRPr="00FB7FA7">
        <w:rPr>
          <w:rFonts w:asciiTheme="majorBidi" w:hAnsiTheme="majorBidi" w:cstheme="majorBidi"/>
          <w:b/>
          <w:bCs/>
          <w:sz w:val="28"/>
          <w:szCs w:val="28"/>
        </w:rPr>
        <w:t xml:space="preserve"> </w:t>
      </w:r>
      <w:proofErr w:type="gramStart"/>
      <w:r w:rsidRPr="00FB7FA7">
        <w:rPr>
          <w:rFonts w:asciiTheme="majorBidi" w:hAnsiTheme="majorBidi" w:cstheme="majorBidi"/>
          <w:b/>
          <w:bCs/>
          <w:sz w:val="28"/>
          <w:szCs w:val="28"/>
        </w:rPr>
        <w:t>Presentation :Liabilities</w:t>
      </w:r>
      <w:proofErr w:type="gramEnd"/>
      <w:r w:rsidRPr="00FB7FA7">
        <w:rPr>
          <w:rFonts w:asciiTheme="majorBidi" w:hAnsiTheme="majorBidi" w:cstheme="majorBidi"/>
          <w:b/>
          <w:bCs/>
          <w:sz w:val="28"/>
          <w:szCs w:val="28"/>
        </w:rPr>
        <w:t xml:space="preserve"> and Equity</w:t>
      </w:r>
    </w:p>
    <w:p w:rsidR="00C1340B" w:rsidRPr="00FB7FA7" w:rsidRDefault="00C1340B" w:rsidP="00C1340B">
      <w:pPr>
        <w:spacing w:after="0" w:line="240" w:lineRule="auto"/>
        <w:rPr>
          <w:rFonts w:asciiTheme="majorBidi" w:hAnsiTheme="majorBidi" w:cstheme="majorBidi"/>
          <w:sz w:val="28"/>
          <w:szCs w:val="28"/>
        </w:rPr>
      </w:pPr>
      <w:r w:rsidRPr="00FB7FA7">
        <w:rPr>
          <w:rFonts w:asciiTheme="majorBidi" w:hAnsiTheme="majorBidi" w:cstheme="majorBidi"/>
          <w:sz w:val="28"/>
          <w:szCs w:val="28"/>
          <w:lang w:val="en-US"/>
        </w:rPr>
        <w:t xml:space="preserve">  Company (X) issued a number of financial instruments during 2022as follow:</w:t>
      </w:r>
    </w:p>
    <w:p w:rsidR="00C1340B" w:rsidRPr="00FB7FA7" w:rsidRDefault="00C1340B" w:rsidP="00C1340B">
      <w:pPr>
        <w:spacing w:after="0" w:line="240" w:lineRule="auto"/>
        <w:rPr>
          <w:rFonts w:asciiTheme="majorBidi" w:hAnsiTheme="majorBidi" w:cstheme="majorBidi"/>
          <w:sz w:val="28"/>
          <w:szCs w:val="28"/>
        </w:rPr>
      </w:pPr>
      <w:proofErr w:type="gramStart"/>
      <w:r w:rsidRPr="00FB7FA7">
        <w:rPr>
          <w:rFonts w:asciiTheme="majorBidi" w:hAnsiTheme="majorBidi" w:cstheme="majorBidi"/>
          <w:sz w:val="28"/>
          <w:szCs w:val="28"/>
          <w:lang w:val="en-US"/>
        </w:rPr>
        <w:t>1-Fixed or perpetual bonds (i.e. bonds with no maturity date) that pay interest at the rate of 8% per annum.</w:t>
      </w:r>
      <w:proofErr w:type="gramEnd"/>
    </w:p>
    <w:p w:rsidR="00C1340B" w:rsidRPr="00FB7FA7" w:rsidRDefault="00C1340B" w:rsidP="00C1340B">
      <w:pPr>
        <w:spacing w:after="0" w:line="240" w:lineRule="auto"/>
        <w:rPr>
          <w:rFonts w:asciiTheme="majorBidi" w:hAnsiTheme="majorBidi" w:cstheme="majorBidi"/>
          <w:sz w:val="28"/>
          <w:szCs w:val="28"/>
        </w:rPr>
      </w:pPr>
      <w:r w:rsidRPr="00FB7FA7">
        <w:rPr>
          <w:rFonts w:asciiTheme="majorBidi" w:hAnsiTheme="majorBidi" w:cstheme="majorBidi"/>
          <w:sz w:val="28"/>
          <w:szCs w:val="28"/>
          <w:lang w:val="en-US"/>
        </w:rPr>
        <w:t>2. Necessarily redeemable shares (i.e. shares that will be redeemed by the entity at a future date).</w:t>
      </w:r>
    </w:p>
    <w:p w:rsidR="00C1340B" w:rsidRPr="00FB7FA7" w:rsidRDefault="00C1340B" w:rsidP="00C1340B">
      <w:pPr>
        <w:spacing w:after="0" w:line="240" w:lineRule="auto"/>
        <w:rPr>
          <w:rFonts w:asciiTheme="majorBidi" w:hAnsiTheme="majorBidi" w:cstheme="majorBidi"/>
          <w:sz w:val="28"/>
          <w:szCs w:val="28"/>
        </w:rPr>
      </w:pPr>
      <w:r w:rsidRPr="00FB7FA7">
        <w:rPr>
          <w:rFonts w:asciiTheme="majorBidi" w:hAnsiTheme="majorBidi" w:cstheme="majorBidi"/>
          <w:sz w:val="28"/>
          <w:szCs w:val="28"/>
          <w:lang w:val="en-US"/>
        </w:rPr>
        <w:t>3. Shares that can be redeemed at the option of the holder.</w:t>
      </w:r>
    </w:p>
    <w:p w:rsidR="00C1340B" w:rsidRPr="00FB7FA7" w:rsidRDefault="00C1340B" w:rsidP="00C1340B">
      <w:pPr>
        <w:spacing w:after="0" w:line="240" w:lineRule="auto"/>
        <w:rPr>
          <w:rFonts w:asciiTheme="majorBidi" w:hAnsiTheme="majorBidi" w:cstheme="majorBidi"/>
          <w:sz w:val="28"/>
          <w:szCs w:val="28"/>
        </w:rPr>
      </w:pPr>
      <w:r w:rsidRPr="00FB7FA7">
        <w:rPr>
          <w:rFonts w:asciiTheme="majorBidi" w:hAnsiTheme="majorBidi" w:cstheme="majorBidi"/>
          <w:sz w:val="28"/>
          <w:szCs w:val="28"/>
          <w:lang w:val="en-US"/>
        </w:rPr>
        <w:t>4. A written put option that allows the holder to purchase a specified number of common shares of the company (X</w:t>
      </w:r>
      <w:proofErr w:type="gramStart"/>
      <w:r w:rsidRPr="00FB7FA7">
        <w:rPr>
          <w:rFonts w:asciiTheme="majorBidi" w:hAnsiTheme="majorBidi" w:cstheme="majorBidi"/>
          <w:sz w:val="28"/>
          <w:szCs w:val="28"/>
          <w:lang w:val="en-US"/>
        </w:rPr>
        <w:t>)for</w:t>
      </w:r>
      <w:proofErr w:type="gramEnd"/>
      <w:r w:rsidRPr="00FB7FA7">
        <w:rPr>
          <w:rFonts w:asciiTheme="majorBidi" w:hAnsiTheme="majorBidi" w:cstheme="majorBidi"/>
          <w:sz w:val="28"/>
          <w:szCs w:val="28"/>
          <w:lang w:val="en-US"/>
        </w:rPr>
        <w:t xml:space="preserve"> a specified amount of cash.</w:t>
      </w:r>
    </w:p>
    <w:p w:rsidR="00C1340B" w:rsidRPr="00FB7FA7" w:rsidRDefault="00C1340B" w:rsidP="00C1340B">
      <w:pPr>
        <w:spacing w:line="240" w:lineRule="auto"/>
        <w:rPr>
          <w:rFonts w:asciiTheme="majorBidi" w:hAnsiTheme="majorBidi" w:cstheme="majorBidi"/>
          <w:sz w:val="28"/>
          <w:szCs w:val="28"/>
          <w:lang w:val="en-US"/>
        </w:rPr>
      </w:pPr>
      <w:r w:rsidRPr="00FB7FA7">
        <w:rPr>
          <w:rFonts w:asciiTheme="majorBidi" w:hAnsiTheme="majorBidi" w:cstheme="majorBidi"/>
          <w:b/>
          <w:bCs/>
          <w:sz w:val="28"/>
          <w:szCs w:val="28"/>
          <w:lang w:val="en-US"/>
        </w:rPr>
        <w:lastRenderedPageBreak/>
        <w:t>Required</w:t>
      </w:r>
      <w:r w:rsidRPr="00FB7FA7">
        <w:rPr>
          <w:rFonts w:asciiTheme="majorBidi" w:hAnsiTheme="majorBidi" w:cstheme="majorBidi"/>
          <w:sz w:val="28"/>
          <w:szCs w:val="28"/>
          <w:lang w:val="en-US"/>
        </w:rPr>
        <w:t>: For each of the above instruments, state whether it should be classified as a financial liability and if so, why.</w:t>
      </w:r>
    </w:p>
    <w:p w:rsidR="00C424CE" w:rsidRPr="00E946BF" w:rsidRDefault="00C424CE" w:rsidP="00C424CE">
      <w:pPr>
        <w:autoSpaceDE w:val="0"/>
        <w:autoSpaceDN w:val="0"/>
        <w:adjustRightInd w:val="0"/>
        <w:rPr>
          <w:rFonts w:asciiTheme="majorBidi" w:hAnsiTheme="majorBidi" w:cstheme="majorBidi"/>
          <w:b/>
          <w:bCs/>
          <w:sz w:val="28"/>
          <w:szCs w:val="28"/>
        </w:rPr>
      </w:pPr>
      <w:r w:rsidRPr="00C1340B">
        <w:rPr>
          <w:rFonts w:asciiTheme="majorBidi" w:hAnsiTheme="majorBidi" w:cstheme="majorBidi"/>
          <w:b/>
          <w:bCs/>
          <w:sz w:val="28"/>
          <w:szCs w:val="28"/>
          <w:highlight w:val="green"/>
        </w:rPr>
        <w:t>Solution EX2-</w:t>
      </w:r>
    </w:p>
    <w:p w:rsidR="00C424CE" w:rsidRPr="002978C7" w:rsidRDefault="00C424CE" w:rsidP="00C424CE">
      <w:pPr>
        <w:autoSpaceDE w:val="0"/>
        <w:autoSpaceDN w:val="0"/>
        <w:adjustRightInd w:val="0"/>
        <w:rPr>
          <w:rFonts w:asciiTheme="majorBidi" w:hAnsiTheme="majorBidi" w:cstheme="majorBidi"/>
          <w:sz w:val="28"/>
          <w:szCs w:val="28"/>
        </w:rPr>
      </w:pPr>
      <w:r w:rsidRPr="002978C7">
        <w:rPr>
          <w:rFonts w:asciiTheme="majorBidi" w:hAnsiTheme="majorBidi" w:cstheme="majorBidi"/>
          <w:sz w:val="28"/>
          <w:szCs w:val="28"/>
        </w:rPr>
        <w:t>(a) An issued perpetual bond (i.e., a bond that does not h</w:t>
      </w:r>
      <w:r>
        <w:rPr>
          <w:rFonts w:asciiTheme="majorBidi" w:hAnsiTheme="majorBidi" w:cstheme="majorBidi"/>
          <w:sz w:val="28"/>
          <w:szCs w:val="28"/>
        </w:rPr>
        <w:t>ave a maturity date) that pays 6</w:t>
      </w:r>
      <w:r w:rsidRPr="002978C7">
        <w:rPr>
          <w:rFonts w:asciiTheme="majorBidi" w:hAnsiTheme="majorBidi" w:cstheme="majorBidi"/>
          <w:sz w:val="28"/>
          <w:szCs w:val="28"/>
        </w:rPr>
        <w:t>% interest</w:t>
      </w:r>
      <w:r>
        <w:rPr>
          <w:rFonts w:asciiTheme="majorBidi" w:hAnsiTheme="majorBidi" w:cstheme="majorBidi"/>
          <w:sz w:val="28"/>
          <w:szCs w:val="28"/>
        </w:rPr>
        <w:t xml:space="preserve"> </w:t>
      </w:r>
      <w:r w:rsidRPr="002978C7">
        <w:rPr>
          <w:rFonts w:asciiTheme="majorBidi" w:hAnsiTheme="majorBidi" w:cstheme="majorBidi"/>
          <w:sz w:val="28"/>
          <w:szCs w:val="28"/>
        </w:rPr>
        <w:t xml:space="preserve">each year should be classified as a </w:t>
      </w:r>
      <w:r w:rsidRPr="00E946BF">
        <w:rPr>
          <w:rFonts w:asciiTheme="majorBidi" w:hAnsiTheme="majorBidi" w:cstheme="majorBidi"/>
          <w:b/>
          <w:bCs/>
          <w:sz w:val="28"/>
          <w:szCs w:val="28"/>
        </w:rPr>
        <w:t>financial liability</w:t>
      </w:r>
      <w:r w:rsidRPr="002978C7">
        <w:rPr>
          <w:rFonts w:asciiTheme="majorBidi" w:hAnsiTheme="majorBidi" w:cstheme="majorBidi"/>
          <w:sz w:val="28"/>
          <w:szCs w:val="28"/>
        </w:rPr>
        <w:t xml:space="preserve">. </w:t>
      </w:r>
      <w:r w:rsidRPr="00E946BF">
        <w:rPr>
          <w:rFonts w:asciiTheme="majorBidi" w:hAnsiTheme="majorBidi" w:cstheme="majorBidi"/>
          <w:b/>
          <w:bCs/>
          <w:sz w:val="28"/>
          <w:szCs w:val="28"/>
        </w:rPr>
        <w:t>Because the instrument contains an obligation to pay interest, it meets the definition of a financial liability</w:t>
      </w:r>
      <w:r w:rsidRPr="002978C7">
        <w:rPr>
          <w:rFonts w:asciiTheme="majorBidi" w:hAnsiTheme="majorBidi" w:cstheme="majorBidi"/>
          <w:sz w:val="28"/>
          <w:szCs w:val="28"/>
        </w:rPr>
        <w:t>.</w:t>
      </w:r>
    </w:p>
    <w:p w:rsidR="00C424CE" w:rsidRPr="002978C7" w:rsidRDefault="00C424CE" w:rsidP="00C424CE">
      <w:pPr>
        <w:autoSpaceDE w:val="0"/>
        <w:autoSpaceDN w:val="0"/>
        <w:adjustRightInd w:val="0"/>
        <w:rPr>
          <w:rFonts w:asciiTheme="majorBidi" w:hAnsiTheme="majorBidi" w:cstheme="majorBidi"/>
          <w:sz w:val="28"/>
          <w:szCs w:val="28"/>
        </w:rPr>
      </w:pPr>
      <w:r w:rsidRPr="002978C7">
        <w:rPr>
          <w:rFonts w:asciiTheme="majorBidi" w:hAnsiTheme="majorBidi" w:cstheme="majorBidi"/>
          <w:sz w:val="28"/>
          <w:szCs w:val="28"/>
        </w:rPr>
        <w:t>(b) An issued mandatorily redeemable share (i.e., a share that will be redeemed by the entity at a</w:t>
      </w:r>
      <w:r>
        <w:rPr>
          <w:rFonts w:asciiTheme="majorBidi" w:hAnsiTheme="majorBidi" w:cstheme="majorBidi"/>
          <w:sz w:val="28"/>
          <w:szCs w:val="28"/>
        </w:rPr>
        <w:t xml:space="preserve"> </w:t>
      </w:r>
      <w:r w:rsidRPr="002978C7">
        <w:rPr>
          <w:rFonts w:asciiTheme="majorBidi" w:hAnsiTheme="majorBidi" w:cstheme="majorBidi"/>
          <w:sz w:val="28"/>
          <w:szCs w:val="28"/>
        </w:rPr>
        <w:t xml:space="preserve">future date) with a fixed redemption amount should be classified as a </w:t>
      </w:r>
      <w:r w:rsidRPr="00FC0D5C">
        <w:rPr>
          <w:rFonts w:asciiTheme="majorBidi" w:hAnsiTheme="majorBidi" w:cstheme="majorBidi"/>
          <w:b/>
          <w:bCs/>
          <w:sz w:val="28"/>
          <w:szCs w:val="28"/>
        </w:rPr>
        <w:t>financial liability</w:t>
      </w:r>
      <w:r w:rsidRPr="002978C7">
        <w:rPr>
          <w:rFonts w:asciiTheme="majorBidi" w:hAnsiTheme="majorBidi" w:cstheme="majorBidi"/>
          <w:sz w:val="28"/>
          <w:szCs w:val="28"/>
        </w:rPr>
        <w:t>.</w:t>
      </w:r>
      <w:r w:rsidRPr="00FC0D5C">
        <w:rPr>
          <w:rFonts w:asciiTheme="majorBidi" w:hAnsiTheme="majorBidi" w:cstheme="majorBidi"/>
          <w:b/>
          <w:bCs/>
          <w:sz w:val="28"/>
          <w:szCs w:val="28"/>
        </w:rPr>
        <w:t>Because the instrument contains an obligation to pay a fixed amount of cash or other financial assets on redemption of the share, it meets the definition of a financial liability</w:t>
      </w:r>
      <w:r w:rsidRPr="002978C7">
        <w:rPr>
          <w:rFonts w:asciiTheme="majorBidi" w:hAnsiTheme="majorBidi" w:cstheme="majorBidi"/>
          <w:sz w:val="28"/>
          <w:szCs w:val="28"/>
        </w:rPr>
        <w:t>.</w:t>
      </w:r>
    </w:p>
    <w:p w:rsidR="00C424CE" w:rsidRPr="002978C7" w:rsidRDefault="00C424CE" w:rsidP="00C424CE">
      <w:pPr>
        <w:autoSpaceDE w:val="0"/>
        <w:autoSpaceDN w:val="0"/>
        <w:adjustRightInd w:val="0"/>
        <w:rPr>
          <w:rFonts w:asciiTheme="majorBidi" w:hAnsiTheme="majorBidi" w:cstheme="majorBidi"/>
          <w:sz w:val="28"/>
          <w:szCs w:val="28"/>
        </w:rPr>
      </w:pPr>
      <w:r w:rsidRPr="002978C7">
        <w:rPr>
          <w:rFonts w:asciiTheme="majorBidi" w:hAnsiTheme="majorBidi" w:cstheme="majorBidi"/>
          <w:sz w:val="28"/>
          <w:szCs w:val="28"/>
        </w:rPr>
        <w:t>(c) An issued share that is redeemable for a fixed amount of cash at the option of the holder should</w:t>
      </w:r>
      <w:r>
        <w:rPr>
          <w:rFonts w:asciiTheme="majorBidi" w:hAnsiTheme="majorBidi" w:cstheme="majorBidi"/>
          <w:sz w:val="28"/>
          <w:szCs w:val="28"/>
        </w:rPr>
        <w:t xml:space="preserve"> </w:t>
      </w:r>
      <w:r w:rsidRPr="002978C7">
        <w:rPr>
          <w:rFonts w:asciiTheme="majorBidi" w:hAnsiTheme="majorBidi" w:cstheme="majorBidi"/>
          <w:sz w:val="28"/>
          <w:szCs w:val="28"/>
        </w:rPr>
        <w:t xml:space="preserve">be classified as a </w:t>
      </w:r>
      <w:r w:rsidRPr="00FC0D5C">
        <w:rPr>
          <w:rFonts w:asciiTheme="majorBidi" w:hAnsiTheme="majorBidi" w:cstheme="majorBidi"/>
          <w:b/>
          <w:bCs/>
          <w:sz w:val="28"/>
          <w:szCs w:val="28"/>
        </w:rPr>
        <w:t>financial liability</w:t>
      </w:r>
      <w:r w:rsidRPr="002978C7">
        <w:rPr>
          <w:rFonts w:asciiTheme="majorBidi" w:hAnsiTheme="majorBidi" w:cstheme="majorBidi"/>
          <w:sz w:val="28"/>
          <w:szCs w:val="28"/>
        </w:rPr>
        <w:t>. Because the entity cannot avoid settlement through delivery</w:t>
      </w:r>
      <w:r>
        <w:rPr>
          <w:rFonts w:asciiTheme="majorBidi" w:hAnsiTheme="majorBidi" w:cstheme="majorBidi"/>
          <w:sz w:val="28"/>
          <w:szCs w:val="28"/>
        </w:rPr>
        <w:t xml:space="preserve"> </w:t>
      </w:r>
      <w:r w:rsidRPr="002978C7">
        <w:rPr>
          <w:rFonts w:asciiTheme="majorBidi" w:hAnsiTheme="majorBidi" w:cstheme="majorBidi"/>
          <w:sz w:val="28"/>
          <w:szCs w:val="28"/>
        </w:rPr>
        <w:t>of cash should the holder demand redemption, the share meets the definition of a financial</w:t>
      </w:r>
      <w:r>
        <w:rPr>
          <w:rFonts w:asciiTheme="majorBidi" w:hAnsiTheme="majorBidi" w:cstheme="majorBidi"/>
          <w:sz w:val="28"/>
          <w:szCs w:val="28"/>
        </w:rPr>
        <w:t xml:space="preserve"> </w:t>
      </w:r>
      <w:r w:rsidRPr="002978C7">
        <w:rPr>
          <w:rFonts w:asciiTheme="majorBidi" w:hAnsiTheme="majorBidi" w:cstheme="majorBidi"/>
          <w:sz w:val="28"/>
          <w:szCs w:val="28"/>
        </w:rPr>
        <w:t>liability</w:t>
      </w:r>
    </w:p>
    <w:p w:rsidR="00C424CE" w:rsidRDefault="00C424CE" w:rsidP="00C424CE">
      <w:pPr>
        <w:rPr>
          <w:rFonts w:asciiTheme="majorBidi" w:hAnsiTheme="majorBidi" w:cstheme="majorBidi"/>
          <w:sz w:val="28"/>
          <w:szCs w:val="28"/>
        </w:rPr>
      </w:pPr>
      <w:r w:rsidRPr="002978C7">
        <w:rPr>
          <w:rFonts w:asciiTheme="majorBidi" w:hAnsiTheme="majorBidi" w:cstheme="majorBidi"/>
          <w:sz w:val="28"/>
          <w:szCs w:val="28"/>
        </w:rPr>
        <w:t>d) A sold (written) call option that allows the holder to purchase a fixed number of ordinary shares</w:t>
      </w:r>
      <w:r>
        <w:rPr>
          <w:rFonts w:asciiTheme="majorBidi" w:hAnsiTheme="majorBidi" w:cstheme="majorBidi"/>
          <w:sz w:val="28"/>
          <w:szCs w:val="28"/>
        </w:rPr>
        <w:t xml:space="preserve"> </w:t>
      </w:r>
      <w:r w:rsidRPr="002978C7">
        <w:rPr>
          <w:rFonts w:asciiTheme="majorBidi" w:hAnsiTheme="majorBidi" w:cstheme="majorBidi"/>
          <w:sz w:val="28"/>
          <w:szCs w:val="28"/>
        </w:rPr>
        <w:t xml:space="preserve">from Entity A for a fixed amount of cash should be classified as </w:t>
      </w:r>
      <w:r w:rsidRPr="00F062A7">
        <w:rPr>
          <w:rFonts w:asciiTheme="majorBidi" w:hAnsiTheme="majorBidi" w:cstheme="majorBidi"/>
          <w:b/>
          <w:bCs/>
          <w:sz w:val="28"/>
          <w:szCs w:val="28"/>
        </w:rPr>
        <w:t>equity</w:t>
      </w:r>
      <w:r w:rsidRPr="002978C7">
        <w:rPr>
          <w:rFonts w:asciiTheme="majorBidi" w:hAnsiTheme="majorBidi" w:cstheme="majorBidi"/>
          <w:sz w:val="28"/>
          <w:szCs w:val="28"/>
        </w:rPr>
        <w:t>. As discussed later in</w:t>
      </w:r>
      <w:r>
        <w:rPr>
          <w:rFonts w:asciiTheme="majorBidi" w:hAnsiTheme="majorBidi" w:cstheme="majorBidi"/>
          <w:sz w:val="28"/>
          <w:szCs w:val="28"/>
        </w:rPr>
        <w:t xml:space="preserve">  </w:t>
      </w:r>
      <w:r w:rsidRPr="002978C7">
        <w:rPr>
          <w:rFonts w:asciiTheme="majorBidi" w:hAnsiTheme="majorBidi" w:cstheme="majorBidi"/>
          <w:sz w:val="28"/>
          <w:szCs w:val="28"/>
        </w:rPr>
        <w:t>this chapter, a contract that will or may be settled in own equity is classified as equity if it provides</w:t>
      </w:r>
      <w:r>
        <w:rPr>
          <w:rFonts w:asciiTheme="majorBidi" w:hAnsiTheme="majorBidi" w:cstheme="majorBidi"/>
          <w:sz w:val="28"/>
          <w:szCs w:val="28"/>
        </w:rPr>
        <w:t xml:space="preserve"> </w:t>
      </w:r>
      <w:r w:rsidRPr="002978C7">
        <w:rPr>
          <w:rFonts w:asciiTheme="majorBidi" w:hAnsiTheme="majorBidi" w:cstheme="majorBidi"/>
          <w:sz w:val="28"/>
          <w:szCs w:val="28"/>
        </w:rPr>
        <w:t>for the exchange of a fixed number of own equity instruments for a fixed amount of cash</w:t>
      </w:r>
      <w:r w:rsidR="00074945">
        <w:rPr>
          <w:rFonts w:asciiTheme="majorBidi" w:hAnsiTheme="majorBidi" w:cstheme="majorBidi"/>
          <w:sz w:val="28"/>
          <w:szCs w:val="28"/>
        </w:rPr>
        <w:t>.</w:t>
      </w:r>
    </w:p>
    <w:p w:rsidR="009C1910" w:rsidRDefault="009C1910" w:rsidP="00C424CE">
      <w:pPr>
        <w:rPr>
          <w:rFonts w:asciiTheme="majorBidi" w:hAnsiTheme="majorBidi" w:cstheme="majorBidi"/>
          <w:sz w:val="28"/>
          <w:szCs w:val="28"/>
        </w:rPr>
      </w:pPr>
    </w:p>
    <w:p w:rsidR="009C1910" w:rsidRPr="000655E1" w:rsidRDefault="009C1910" w:rsidP="009C1910">
      <w:pPr>
        <w:spacing w:after="0" w:line="240" w:lineRule="auto"/>
        <w:rPr>
          <w:rFonts w:asciiTheme="majorBidi" w:hAnsiTheme="majorBidi" w:cstheme="majorBidi"/>
          <w:sz w:val="28"/>
          <w:szCs w:val="28"/>
        </w:rPr>
      </w:pPr>
      <w:r w:rsidRPr="00D91429">
        <w:rPr>
          <w:rFonts w:asciiTheme="majorBidi" w:hAnsiTheme="majorBidi" w:cstheme="majorBidi"/>
          <w:b/>
          <w:bCs/>
          <w:sz w:val="28"/>
          <w:szCs w:val="28"/>
          <w:highlight w:val="yellow"/>
        </w:rPr>
        <w:t>EX</w:t>
      </w:r>
      <w:r>
        <w:rPr>
          <w:rFonts w:asciiTheme="majorBidi" w:hAnsiTheme="majorBidi" w:cstheme="majorBidi"/>
          <w:b/>
          <w:bCs/>
          <w:sz w:val="28"/>
          <w:szCs w:val="28"/>
        </w:rPr>
        <w:t>3</w:t>
      </w:r>
      <w:r>
        <w:rPr>
          <w:rFonts w:asciiTheme="majorBidi" w:hAnsiTheme="majorBidi" w:cstheme="majorBidi"/>
          <w:sz w:val="28"/>
          <w:szCs w:val="28"/>
        </w:rPr>
        <w:t>-</w:t>
      </w:r>
      <w:r w:rsidRPr="000655E1">
        <w:rPr>
          <w:rFonts w:ascii="Calibri" w:eastAsia="+mn-ea" w:hAnsi="Calibri" w:cs="+mn-cs"/>
          <w:b/>
          <w:bCs/>
          <w:color w:val="FF0000"/>
          <w:kern w:val="24"/>
          <w:sz w:val="60"/>
          <w:szCs w:val="60"/>
          <w:lang w:val="en-US"/>
        </w:rPr>
        <w:t xml:space="preserve"> </w:t>
      </w:r>
      <w:r w:rsidRPr="000655E1">
        <w:rPr>
          <w:rFonts w:asciiTheme="majorBidi" w:hAnsiTheme="majorBidi" w:cstheme="majorBidi"/>
          <w:b/>
          <w:bCs/>
          <w:sz w:val="28"/>
          <w:szCs w:val="28"/>
          <w:lang w:val="en-US"/>
        </w:rPr>
        <w:t>Compound  financial instruments</w:t>
      </w:r>
    </w:p>
    <w:p w:rsidR="009C1910" w:rsidRPr="00C85D98" w:rsidRDefault="009C1910" w:rsidP="009C1910">
      <w:pPr>
        <w:spacing w:after="0" w:line="240" w:lineRule="auto"/>
        <w:rPr>
          <w:rFonts w:asciiTheme="majorBidi" w:hAnsiTheme="majorBidi" w:cstheme="majorBidi"/>
          <w:sz w:val="28"/>
          <w:szCs w:val="28"/>
        </w:rPr>
      </w:pPr>
      <w:r w:rsidRPr="00C85D98">
        <w:rPr>
          <w:rFonts w:ascii="Calibri" w:eastAsia="+mn-ea" w:hAnsi="Calibri" w:cs="+mn-cs"/>
          <w:color w:val="000000"/>
          <w:kern w:val="24"/>
          <w:sz w:val="54"/>
          <w:szCs w:val="54"/>
          <w:lang w:val="en-US"/>
        </w:rPr>
        <w:t xml:space="preserve"> </w:t>
      </w:r>
      <w:r w:rsidRPr="00C85D98">
        <w:rPr>
          <w:rFonts w:asciiTheme="majorBidi" w:hAnsiTheme="majorBidi" w:cstheme="majorBidi"/>
          <w:sz w:val="28"/>
          <w:szCs w:val="28"/>
          <w:lang w:val="en-US"/>
        </w:rPr>
        <w:t xml:space="preserve">On </w:t>
      </w:r>
      <w:proofErr w:type="gramStart"/>
      <w:r w:rsidRPr="00C85D98">
        <w:rPr>
          <w:rFonts w:asciiTheme="majorBidi" w:hAnsiTheme="majorBidi" w:cstheme="majorBidi"/>
          <w:sz w:val="28"/>
          <w:szCs w:val="28"/>
          <w:lang w:val="en-US"/>
        </w:rPr>
        <w:t>jan</w:t>
      </w:r>
      <w:proofErr w:type="gramEnd"/>
      <w:r w:rsidRPr="00C85D98">
        <w:rPr>
          <w:rFonts w:asciiTheme="majorBidi" w:hAnsiTheme="majorBidi" w:cstheme="majorBidi"/>
          <w:sz w:val="28"/>
          <w:szCs w:val="28"/>
          <w:lang w:val="en-US"/>
        </w:rPr>
        <w:t xml:space="preserve"> 1, 2022 Company (S) issued convertible bonds into common shares worth 500,000 dinars in cash at an interest rate of 12% for a period of 5 years. The value of the discounted bonds amounted to 410,000 dinars (representing the fair value of the bonds without the right to convert).</w:t>
      </w:r>
    </w:p>
    <w:p w:rsidR="009C1910" w:rsidRDefault="009C1910" w:rsidP="009C1910">
      <w:pPr>
        <w:spacing w:after="0" w:line="240" w:lineRule="auto"/>
        <w:rPr>
          <w:rFonts w:asciiTheme="majorBidi" w:hAnsiTheme="majorBidi" w:cstheme="majorBidi"/>
          <w:sz w:val="28"/>
          <w:szCs w:val="28"/>
          <w:lang w:val="en-GB"/>
        </w:rPr>
      </w:pPr>
      <w:r w:rsidRPr="00C85D98">
        <w:rPr>
          <w:rFonts w:asciiTheme="majorBidi" w:hAnsiTheme="majorBidi" w:cstheme="majorBidi"/>
          <w:b/>
          <w:bCs/>
          <w:sz w:val="28"/>
          <w:szCs w:val="28"/>
          <w:lang w:val="en-US"/>
        </w:rPr>
        <w:t>Required</w:t>
      </w:r>
      <w:r w:rsidRPr="00C85D98">
        <w:rPr>
          <w:rFonts w:asciiTheme="majorBidi" w:hAnsiTheme="majorBidi" w:cstheme="majorBidi"/>
          <w:sz w:val="28"/>
          <w:szCs w:val="28"/>
          <w:lang w:val="en-US"/>
        </w:rPr>
        <w:t xml:space="preserve"> -</w:t>
      </w:r>
      <w:r w:rsidRPr="00C85D98">
        <w:rPr>
          <w:rFonts w:asciiTheme="majorBidi" w:hAnsiTheme="majorBidi" w:cstheme="majorBidi"/>
          <w:sz w:val="28"/>
          <w:szCs w:val="28"/>
          <w:lang w:val="en-GB"/>
        </w:rPr>
        <w:t xml:space="preserve">how to account for this </w:t>
      </w:r>
      <w:proofErr w:type="gramStart"/>
      <w:r w:rsidRPr="00C85D98">
        <w:rPr>
          <w:rFonts w:asciiTheme="majorBidi" w:hAnsiTheme="majorBidi" w:cstheme="majorBidi"/>
          <w:sz w:val="28"/>
          <w:szCs w:val="28"/>
          <w:lang w:val="en-GB"/>
        </w:rPr>
        <w:t>compound  instrument</w:t>
      </w:r>
      <w:proofErr w:type="gramEnd"/>
      <w:r w:rsidRPr="00C85D98">
        <w:rPr>
          <w:rFonts w:asciiTheme="majorBidi" w:hAnsiTheme="majorBidi" w:cstheme="majorBidi"/>
          <w:sz w:val="28"/>
          <w:szCs w:val="28"/>
          <w:lang w:val="en-GB"/>
        </w:rPr>
        <w:t xml:space="preserve"> under IAS 32?</w:t>
      </w:r>
    </w:p>
    <w:p w:rsidR="00074945" w:rsidRPr="009C1910" w:rsidRDefault="00074945" w:rsidP="00C424CE">
      <w:pPr>
        <w:rPr>
          <w:rFonts w:asciiTheme="majorBidi" w:hAnsiTheme="majorBidi" w:cstheme="majorBidi"/>
          <w:sz w:val="28"/>
          <w:szCs w:val="28"/>
          <w:lang w:val="en-GB"/>
        </w:rPr>
      </w:pPr>
    </w:p>
    <w:p w:rsidR="00E7276F" w:rsidRPr="00EA1287" w:rsidRDefault="00074945" w:rsidP="00EA1287">
      <w:pPr>
        <w:autoSpaceDE w:val="0"/>
        <w:autoSpaceDN w:val="0"/>
        <w:adjustRightInd w:val="0"/>
        <w:rPr>
          <w:rFonts w:asciiTheme="majorBidi" w:hAnsiTheme="majorBidi" w:cstheme="majorBidi"/>
          <w:b/>
          <w:bCs/>
          <w:i/>
          <w:iCs/>
          <w:sz w:val="28"/>
          <w:szCs w:val="28"/>
        </w:rPr>
      </w:pPr>
      <w:r w:rsidRPr="00650292">
        <w:rPr>
          <w:rFonts w:asciiTheme="majorBidi" w:hAnsiTheme="majorBidi" w:cstheme="majorBidi"/>
          <w:b/>
          <w:bCs/>
          <w:sz w:val="28"/>
          <w:szCs w:val="28"/>
          <w:highlight w:val="green"/>
        </w:rPr>
        <w:t>SolutionEX</w:t>
      </w:r>
      <w:r w:rsidRPr="009C1910">
        <w:rPr>
          <w:rFonts w:asciiTheme="majorBidi" w:hAnsiTheme="majorBidi" w:cstheme="majorBidi"/>
          <w:b/>
          <w:bCs/>
          <w:i/>
          <w:iCs/>
          <w:sz w:val="28"/>
          <w:szCs w:val="28"/>
          <w:highlight w:val="green"/>
        </w:rPr>
        <w:t>3</w:t>
      </w:r>
    </w:p>
    <w:p w:rsidR="00E7276F" w:rsidRDefault="00A30D4D" w:rsidP="00EA1287">
      <w:pPr>
        <w:autoSpaceDE w:val="0"/>
        <w:autoSpaceDN w:val="0"/>
        <w:adjustRightInd w:val="0"/>
        <w:rPr>
          <w:rFonts w:asciiTheme="majorBidi" w:hAnsiTheme="majorBidi" w:cstheme="majorBidi"/>
          <w:b/>
          <w:bCs/>
          <w:sz w:val="28"/>
          <w:szCs w:val="28"/>
          <w:lang w:val="en-US"/>
        </w:rPr>
      </w:pPr>
      <w:r w:rsidRPr="00EA1287">
        <w:rPr>
          <w:rFonts w:asciiTheme="majorBidi" w:hAnsiTheme="majorBidi" w:cstheme="majorBidi"/>
          <w:b/>
          <w:bCs/>
          <w:sz w:val="28"/>
          <w:szCs w:val="28"/>
          <w:lang w:val="en-US"/>
        </w:rPr>
        <w:t>Value of equity portion = Fair value of compound instrument - Fair value of liability element = 500,000 - 410,000 = 90,000 dinars</w:t>
      </w:r>
    </w:p>
    <w:tbl>
      <w:tblPr>
        <w:tblStyle w:val="Grilledutableau"/>
        <w:tblW w:w="0" w:type="auto"/>
        <w:tblLook w:val="04A0"/>
      </w:tblPr>
      <w:tblGrid>
        <w:gridCol w:w="5495"/>
        <w:gridCol w:w="1417"/>
        <w:gridCol w:w="1134"/>
      </w:tblGrid>
      <w:tr w:rsidR="00C63E4B" w:rsidRPr="00C63E4B" w:rsidTr="00C63E4B">
        <w:tc>
          <w:tcPr>
            <w:tcW w:w="5495" w:type="dxa"/>
          </w:tcPr>
          <w:p w:rsidR="00C63E4B" w:rsidRPr="00C63E4B" w:rsidRDefault="00C63E4B" w:rsidP="00F931A2">
            <w:pPr>
              <w:autoSpaceDE w:val="0"/>
              <w:autoSpaceDN w:val="0"/>
              <w:adjustRightInd w:val="0"/>
              <w:rPr>
                <w:rFonts w:asciiTheme="majorBidi" w:hAnsiTheme="majorBidi" w:cstheme="majorBidi"/>
                <w:b/>
                <w:bCs/>
                <w:sz w:val="28"/>
                <w:szCs w:val="28"/>
              </w:rPr>
            </w:pPr>
          </w:p>
        </w:tc>
        <w:tc>
          <w:tcPr>
            <w:tcW w:w="1417" w:type="dxa"/>
          </w:tcPr>
          <w:p w:rsidR="00C63E4B" w:rsidRPr="00C63E4B" w:rsidRDefault="00C63E4B" w:rsidP="00F931A2">
            <w:pPr>
              <w:autoSpaceDE w:val="0"/>
              <w:autoSpaceDN w:val="0"/>
              <w:adjustRightInd w:val="0"/>
              <w:rPr>
                <w:rFonts w:asciiTheme="majorBidi" w:hAnsiTheme="majorBidi" w:cstheme="majorBidi"/>
                <w:b/>
                <w:bCs/>
                <w:sz w:val="28"/>
                <w:szCs w:val="28"/>
              </w:rPr>
            </w:pPr>
            <w:r w:rsidRPr="00C63E4B">
              <w:rPr>
                <w:rFonts w:asciiTheme="majorBidi" w:hAnsiTheme="majorBidi" w:cstheme="majorBidi"/>
                <w:b/>
                <w:bCs/>
                <w:sz w:val="28"/>
                <w:szCs w:val="28"/>
              </w:rPr>
              <w:t>Debit</w:t>
            </w:r>
          </w:p>
        </w:tc>
        <w:tc>
          <w:tcPr>
            <w:tcW w:w="1134" w:type="dxa"/>
          </w:tcPr>
          <w:p w:rsidR="00C63E4B" w:rsidRPr="00C63E4B" w:rsidRDefault="00C63E4B" w:rsidP="00F931A2">
            <w:pPr>
              <w:autoSpaceDE w:val="0"/>
              <w:autoSpaceDN w:val="0"/>
              <w:adjustRightInd w:val="0"/>
              <w:rPr>
                <w:rFonts w:asciiTheme="majorBidi" w:hAnsiTheme="majorBidi" w:cstheme="majorBidi"/>
                <w:b/>
                <w:bCs/>
                <w:sz w:val="28"/>
                <w:szCs w:val="28"/>
              </w:rPr>
            </w:pPr>
            <w:r w:rsidRPr="00C63E4B">
              <w:rPr>
                <w:rFonts w:asciiTheme="majorBidi" w:hAnsiTheme="majorBidi" w:cstheme="majorBidi"/>
                <w:b/>
                <w:bCs/>
                <w:sz w:val="28"/>
                <w:szCs w:val="28"/>
              </w:rPr>
              <w:t>Credit</w:t>
            </w:r>
          </w:p>
        </w:tc>
      </w:tr>
      <w:tr w:rsidR="00C63E4B" w:rsidRPr="00C63E4B" w:rsidTr="00C63E4B">
        <w:tc>
          <w:tcPr>
            <w:tcW w:w="5495" w:type="dxa"/>
          </w:tcPr>
          <w:p w:rsidR="00C63E4B" w:rsidRPr="00C63E4B" w:rsidRDefault="00C63E4B" w:rsidP="00C63E4B">
            <w:pPr>
              <w:autoSpaceDE w:val="0"/>
              <w:autoSpaceDN w:val="0"/>
              <w:adjustRightInd w:val="0"/>
              <w:rPr>
                <w:rFonts w:asciiTheme="majorBidi" w:hAnsiTheme="majorBidi" w:cstheme="majorBidi"/>
                <w:b/>
                <w:bCs/>
                <w:sz w:val="28"/>
                <w:szCs w:val="28"/>
                <w:lang w:val="en-GB"/>
              </w:rPr>
            </w:pPr>
            <w:r w:rsidRPr="00C63E4B">
              <w:rPr>
                <w:rFonts w:asciiTheme="majorBidi" w:hAnsiTheme="majorBidi" w:cstheme="majorBidi"/>
                <w:b/>
                <w:bCs/>
                <w:sz w:val="28"/>
                <w:szCs w:val="28"/>
                <w:lang w:val="en-GB"/>
              </w:rPr>
              <w:lastRenderedPageBreak/>
              <w:t xml:space="preserve">    Cash         </w:t>
            </w:r>
          </w:p>
          <w:p w:rsidR="00C63E4B" w:rsidRPr="00C63E4B" w:rsidRDefault="00C63E4B" w:rsidP="00C63E4B">
            <w:pPr>
              <w:autoSpaceDE w:val="0"/>
              <w:autoSpaceDN w:val="0"/>
              <w:adjustRightInd w:val="0"/>
              <w:rPr>
                <w:rFonts w:asciiTheme="majorBidi" w:hAnsiTheme="majorBidi" w:cstheme="majorBidi"/>
                <w:b/>
                <w:bCs/>
                <w:sz w:val="28"/>
                <w:szCs w:val="28"/>
              </w:rPr>
            </w:pPr>
            <w:r w:rsidRPr="00C63E4B">
              <w:rPr>
                <w:rFonts w:asciiTheme="majorBidi" w:hAnsiTheme="majorBidi" w:cstheme="majorBidi"/>
                <w:b/>
                <w:bCs/>
                <w:sz w:val="28"/>
                <w:szCs w:val="28"/>
                <w:lang w:val="en-US"/>
              </w:rPr>
              <w:t xml:space="preserve">           Loan Bonds                                            </w:t>
            </w:r>
            <w:r w:rsidRPr="00C63E4B">
              <w:rPr>
                <w:rFonts w:asciiTheme="majorBidi" w:hAnsiTheme="majorBidi" w:cstheme="majorBidi" w:hint="cs"/>
                <w:b/>
                <w:bCs/>
                <w:sz w:val="28"/>
                <w:szCs w:val="28"/>
                <w:rtl/>
                <w:lang w:val="en-US"/>
              </w:rPr>
              <w:t xml:space="preserve">  </w:t>
            </w:r>
            <w:r w:rsidRPr="00C63E4B">
              <w:rPr>
                <w:rFonts w:asciiTheme="majorBidi" w:hAnsiTheme="majorBidi" w:cstheme="majorBidi"/>
                <w:b/>
                <w:bCs/>
                <w:sz w:val="28"/>
                <w:szCs w:val="28"/>
                <w:lang w:val="en-US"/>
              </w:rPr>
              <w:t xml:space="preserve">         Premuim– Conversion Option to Equity</w:t>
            </w:r>
            <w:r w:rsidRPr="00C63E4B">
              <w:rPr>
                <w:rFonts w:asciiTheme="majorBidi" w:hAnsiTheme="majorBidi" w:cstheme="majorBidi" w:hint="cs"/>
                <w:b/>
                <w:bCs/>
                <w:sz w:val="28"/>
                <w:szCs w:val="28"/>
                <w:rtl/>
                <w:lang w:val="en-US"/>
              </w:rPr>
              <w:t xml:space="preserve">  </w:t>
            </w:r>
            <w:r w:rsidRPr="00C63E4B">
              <w:rPr>
                <w:rFonts w:asciiTheme="majorBidi" w:hAnsiTheme="majorBidi" w:cstheme="majorBidi"/>
                <w:b/>
                <w:bCs/>
                <w:sz w:val="28"/>
                <w:szCs w:val="28"/>
                <w:lang w:val="en-US"/>
              </w:rPr>
              <w:t xml:space="preserve"> </w:t>
            </w:r>
            <w:r w:rsidRPr="00C63E4B">
              <w:rPr>
                <w:rFonts w:asciiTheme="majorBidi" w:hAnsiTheme="majorBidi" w:cstheme="majorBidi"/>
                <w:b/>
                <w:bCs/>
                <w:sz w:val="28"/>
                <w:szCs w:val="28"/>
                <w:lang w:val="en-GB"/>
              </w:rPr>
              <w:t xml:space="preserve">                                                              </w:t>
            </w:r>
          </w:p>
        </w:tc>
        <w:tc>
          <w:tcPr>
            <w:tcW w:w="1417" w:type="dxa"/>
          </w:tcPr>
          <w:p w:rsidR="00C63E4B" w:rsidRPr="00C63E4B" w:rsidRDefault="00C63E4B" w:rsidP="00F931A2">
            <w:pPr>
              <w:autoSpaceDE w:val="0"/>
              <w:autoSpaceDN w:val="0"/>
              <w:adjustRightInd w:val="0"/>
              <w:rPr>
                <w:rFonts w:asciiTheme="majorBidi" w:hAnsiTheme="majorBidi" w:cstheme="majorBidi"/>
                <w:b/>
                <w:bCs/>
                <w:sz w:val="28"/>
                <w:szCs w:val="28"/>
              </w:rPr>
            </w:pPr>
            <w:r w:rsidRPr="00C63E4B">
              <w:rPr>
                <w:rFonts w:asciiTheme="majorBidi" w:hAnsiTheme="majorBidi" w:cstheme="majorBidi"/>
                <w:b/>
                <w:bCs/>
                <w:sz w:val="28"/>
                <w:szCs w:val="28"/>
              </w:rPr>
              <w:t>500000</w:t>
            </w:r>
          </w:p>
        </w:tc>
        <w:tc>
          <w:tcPr>
            <w:tcW w:w="1134" w:type="dxa"/>
          </w:tcPr>
          <w:p w:rsidR="00C63E4B" w:rsidRPr="00C63E4B" w:rsidRDefault="00C63E4B" w:rsidP="00F931A2">
            <w:pPr>
              <w:autoSpaceDE w:val="0"/>
              <w:autoSpaceDN w:val="0"/>
              <w:adjustRightInd w:val="0"/>
              <w:rPr>
                <w:rFonts w:asciiTheme="majorBidi" w:hAnsiTheme="majorBidi" w:cstheme="majorBidi"/>
                <w:b/>
                <w:bCs/>
                <w:sz w:val="28"/>
                <w:szCs w:val="28"/>
              </w:rPr>
            </w:pPr>
          </w:p>
          <w:p w:rsidR="00C63E4B" w:rsidRDefault="00C63E4B"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410000</w:t>
            </w:r>
          </w:p>
          <w:p w:rsidR="00C63E4B" w:rsidRPr="00C63E4B" w:rsidRDefault="00C63E4B"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90000</w:t>
            </w:r>
          </w:p>
        </w:tc>
      </w:tr>
    </w:tbl>
    <w:p w:rsidR="00C63E4B" w:rsidRPr="00EA1287" w:rsidRDefault="00C63E4B" w:rsidP="00EA1287">
      <w:pPr>
        <w:autoSpaceDE w:val="0"/>
        <w:autoSpaceDN w:val="0"/>
        <w:adjustRightInd w:val="0"/>
        <w:rPr>
          <w:rFonts w:asciiTheme="majorBidi" w:hAnsiTheme="majorBidi" w:cstheme="majorBidi"/>
          <w:b/>
          <w:bCs/>
          <w:sz w:val="28"/>
          <w:szCs w:val="28"/>
        </w:rPr>
      </w:pPr>
    </w:p>
    <w:p w:rsidR="00EA1287" w:rsidRPr="003A0D4C" w:rsidRDefault="00EA1287" w:rsidP="00074945">
      <w:pPr>
        <w:autoSpaceDE w:val="0"/>
        <w:autoSpaceDN w:val="0"/>
        <w:adjustRightInd w:val="0"/>
        <w:rPr>
          <w:rFonts w:asciiTheme="majorBidi" w:hAnsiTheme="majorBidi" w:cstheme="majorBidi"/>
          <w:b/>
          <w:bCs/>
          <w:sz w:val="28"/>
          <w:szCs w:val="28"/>
        </w:rPr>
      </w:pPr>
    </w:p>
    <w:p w:rsidR="009C1910" w:rsidRPr="00D91429" w:rsidRDefault="009C1910" w:rsidP="009C1910">
      <w:pPr>
        <w:spacing w:after="0" w:line="240" w:lineRule="auto"/>
        <w:rPr>
          <w:rFonts w:asciiTheme="majorBidi" w:hAnsiTheme="majorBidi" w:cstheme="majorBidi"/>
          <w:b/>
          <w:bCs/>
          <w:sz w:val="28"/>
          <w:szCs w:val="28"/>
        </w:rPr>
      </w:pPr>
      <w:r w:rsidRPr="006A75C1">
        <w:rPr>
          <w:rFonts w:asciiTheme="majorBidi" w:hAnsiTheme="majorBidi" w:cstheme="majorBidi"/>
          <w:b/>
          <w:bCs/>
          <w:sz w:val="28"/>
          <w:szCs w:val="28"/>
          <w:highlight w:val="yellow"/>
        </w:rPr>
        <w:t>EX</w:t>
      </w:r>
      <w:r>
        <w:rPr>
          <w:rFonts w:asciiTheme="majorBidi" w:hAnsiTheme="majorBidi" w:cstheme="majorBidi"/>
          <w:b/>
          <w:bCs/>
          <w:sz w:val="28"/>
          <w:szCs w:val="28"/>
        </w:rPr>
        <w:t>4</w:t>
      </w:r>
      <w:r>
        <w:rPr>
          <w:rFonts w:asciiTheme="majorBidi" w:hAnsiTheme="majorBidi" w:cstheme="majorBidi"/>
          <w:sz w:val="28"/>
          <w:szCs w:val="28"/>
        </w:rPr>
        <w:t xml:space="preserve">- </w:t>
      </w:r>
      <w:r w:rsidRPr="004054B7">
        <w:rPr>
          <w:rFonts w:asciiTheme="majorBidi" w:hAnsiTheme="majorBidi" w:cstheme="majorBidi"/>
          <w:sz w:val="28"/>
          <w:szCs w:val="28"/>
        </w:rPr>
        <w:t xml:space="preserve"> </w:t>
      </w:r>
      <w:r w:rsidRPr="00D91429">
        <w:rPr>
          <w:rFonts w:asciiTheme="majorBidi" w:hAnsiTheme="majorBidi" w:cstheme="majorBidi"/>
          <w:b/>
          <w:bCs/>
          <w:sz w:val="28"/>
          <w:szCs w:val="28"/>
        </w:rPr>
        <w:t>treasury stock</w:t>
      </w:r>
    </w:p>
    <w:p w:rsidR="009C1910" w:rsidRPr="004054B7" w:rsidRDefault="009C1910" w:rsidP="009C1910">
      <w:pPr>
        <w:spacing w:after="0" w:line="240" w:lineRule="auto"/>
        <w:rPr>
          <w:rFonts w:asciiTheme="majorBidi" w:hAnsiTheme="majorBidi" w:cstheme="majorBidi"/>
          <w:sz w:val="28"/>
          <w:szCs w:val="28"/>
          <w:lang w:bidi="ar-DZ"/>
        </w:rPr>
      </w:pPr>
      <w:r>
        <w:rPr>
          <w:rFonts w:asciiTheme="majorBidi" w:hAnsiTheme="majorBidi" w:cstheme="majorBidi"/>
          <w:sz w:val="28"/>
          <w:szCs w:val="28"/>
          <w:lang w:bidi="ar-DZ"/>
        </w:rPr>
        <w:t>On Jan1</w:t>
      </w:r>
      <w:proofErr w:type="gramStart"/>
      <w:r>
        <w:rPr>
          <w:rFonts w:asciiTheme="majorBidi" w:hAnsiTheme="majorBidi" w:cstheme="majorBidi"/>
          <w:sz w:val="28"/>
          <w:szCs w:val="28"/>
          <w:lang w:bidi="ar-DZ"/>
        </w:rPr>
        <w:t>,</w:t>
      </w:r>
      <w:r w:rsidRPr="004054B7">
        <w:rPr>
          <w:rFonts w:asciiTheme="majorBidi" w:hAnsiTheme="majorBidi" w:cstheme="majorBidi"/>
          <w:sz w:val="28"/>
          <w:szCs w:val="28"/>
          <w:lang w:bidi="ar-DZ"/>
        </w:rPr>
        <w:t>2022</w:t>
      </w:r>
      <w:proofErr w:type="gramEnd"/>
      <w:r w:rsidRPr="004054B7">
        <w:rPr>
          <w:rFonts w:asciiTheme="majorBidi" w:hAnsiTheme="majorBidi" w:cstheme="majorBidi"/>
          <w:sz w:val="28"/>
          <w:szCs w:val="28"/>
          <w:lang w:bidi="ar-DZ"/>
        </w:rPr>
        <w:t xml:space="preserve"> - A company purchased 50,000 shares of its stock from the financial market at a cost of 30 dinars per share,</w:t>
      </w:r>
    </w:p>
    <w:p w:rsidR="009C1910" w:rsidRPr="004054B7" w:rsidRDefault="009C1910" w:rsidP="009C1910">
      <w:pPr>
        <w:spacing w:after="0" w:line="240" w:lineRule="auto"/>
        <w:rPr>
          <w:rFonts w:asciiTheme="majorBidi" w:hAnsiTheme="majorBidi" w:cstheme="majorBidi"/>
          <w:sz w:val="28"/>
          <w:szCs w:val="28"/>
          <w:lang w:bidi="ar-DZ"/>
        </w:rPr>
      </w:pPr>
      <w:r>
        <w:rPr>
          <w:rFonts w:asciiTheme="majorBidi" w:hAnsiTheme="majorBidi" w:cstheme="majorBidi"/>
          <w:sz w:val="28"/>
          <w:szCs w:val="28"/>
          <w:lang w:bidi="ar-DZ"/>
        </w:rPr>
        <w:t>On  April 5,</w:t>
      </w:r>
      <w:r w:rsidRPr="004054B7">
        <w:rPr>
          <w:rFonts w:asciiTheme="majorBidi" w:hAnsiTheme="majorBidi" w:cstheme="majorBidi"/>
          <w:sz w:val="28"/>
          <w:szCs w:val="28"/>
          <w:lang w:bidi="ar-DZ"/>
        </w:rPr>
        <w:t>2022 - It sold 20,000 shares of treasury stock at a price of 40 dinars per share,</w:t>
      </w:r>
    </w:p>
    <w:p w:rsidR="009C1910" w:rsidRPr="004054B7" w:rsidRDefault="009C1910" w:rsidP="009C1910">
      <w:pPr>
        <w:spacing w:after="0" w:line="240" w:lineRule="auto"/>
        <w:rPr>
          <w:rFonts w:asciiTheme="majorBidi" w:hAnsiTheme="majorBidi" w:cstheme="majorBidi"/>
          <w:sz w:val="28"/>
          <w:szCs w:val="28"/>
          <w:lang w:bidi="ar-DZ"/>
        </w:rPr>
      </w:pPr>
      <w:r>
        <w:rPr>
          <w:rFonts w:asciiTheme="majorBidi" w:hAnsiTheme="majorBidi" w:cstheme="majorBidi"/>
          <w:sz w:val="28"/>
          <w:szCs w:val="28"/>
          <w:lang w:bidi="ar-DZ"/>
        </w:rPr>
        <w:t xml:space="preserve">On May 6, </w:t>
      </w:r>
      <w:r w:rsidRPr="004054B7">
        <w:rPr>
          <w:rFonts w:asciiTheme="majorBidi" w:hAnsiTheme="majorBidi" w:cstheme="majorBidi"/>
          <w:sz w:val="28"/>
          <w:szCs w:val="28"/>
          <w:lang w:bidi="ar-DZ"/>
        </w:rPr>
        <w:t>2022 - It sold 20,000 shares at a price of 15 dinars per share</w:t>
      </w:r>
    </w:p>
    <w:p w:rsidR="009C1910" w:rsidRDefault="009C1910" w:rsidP="009C1910">
      <w:pPr>
        <w:rPr>
          <w:rFonts w:asciiTheme="majorBidi" w:hAnsiTheme="majorBidi" w:cstheme="majorBidi"/>
          <w:sz w:val="28"/>
          <w:szCs w:val="28"/>
          <w:rtl/>
          <w:lang w:bidi="ar-DZ"/>
        </w:rPr>
      </w:pPr>
      <w:r w:rsidRPr="004054B7">
        <w:rPr>
          <w:rFonts w:asciiTheme="majorBidi" w:hAnsiTheme="majorBidi" w:cstheme="majorBidi"/>
          <w:sz w:val="28"/>
          <w:szCs w:val="28"/>
          <w:lang w:bidi="ar-DZ"/>
        </w:rPr>
        <w:t xml:space="preserve">• </w:t>
      </w:r>
      <w:r w:rsidRPr="004054B7">
        <w:rPr>
          <w:rFonts w:asciiTheme="majorBidi" w:hAnsiTheme="majorBidi" w:cstheme="majorBidi"/>
          <w:b/>
          <w:bCs/>
          <w:sz w:val="28"/>
          <w:szCs w:val="28"/>
          <w:lang w:bidi="ar-DZ"/>
        </w:rPr>
        <w:t xml:space="preserve">Required </w:t>
      </w:r>
      <w:r w:rsidRPr="004054B7">
        <w:rPr>
          <w:rFonts w:asciiTheme="majorBidi" w:hAnsiTheme="majorBidi" w:cstheme="majorBidi"/>
          <w:sz w:val="28"/>
          <w:szCs w:val="28"/>
          <w:lang w:bidi="ar-DZ"/>
        </w:rPr>
        <w:t>- Record the previous transactions in the company's journal</w:t>
      </w:r>
      <w:r>
        <w:rPr>
          <w:rFonts w:asciiTheme="majorBidi" w:hAnsiTheme="majorBidi" w:cstheme="majorBidi"/>
          <w:sz w:val="28"/>
          <w:szCs w:val="28"/>
          <w:lang w:bidi="ar-DZ"/>
        </w:rPr>
        <w:t>.</w:t>
      </w:r>
    </w:p>
    <w:p w:rsidR="009C1910" w:rsidRDefault="009C1910" w:rsidP="009C1910">
      <w:pPr>
        <w:autoSpaceDE w:val="0"/>
        <w:autoSpaceDN w:val="0"/>
        <w:adjustRightInd w:val="0"/>
        <w:rPr>
          <w:rFonts w:asciiTheme="majorBidi" w:hAnsiTheme="majorBidi" w:cstheme="majorBidi"/>
          <w:b/>
          <w:bCs/>
          <w:i/>
          <w:iCs/>
          <w:sz w:val="28"/>
          <w:szCs w:val="28"/>
          <w:rtl/>
        </w:rPr>
      </w:pPr>
      <w:r w:rsidRPr="009C1910">
        <w:rPr>
          <w:rFonts w:asciiTheme="majorBidi" w:hAnsiTheme="majorBidi" w:cstheme="majorBidi"/>
          <w:b/>
          <w:bCs/>
          <w:i/>
          <w:iCs/>
          <w:sz w:val="28"/>
          <w:szCs w:val="28"/>
          <w:highlight w:val="green"/>
        </w:rPr>
        <w:t>SolutionEX4</w:t>
      </w:r>
    </w:p>
    <w:p w:rsidR="00650292" w:rsidRDefault="00F75DE6" w:rsidP="009C1910">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Journal entries</w:t>
      </w:r>
    </w:p>
    <w:p w:rsidR="00F75DE6" w:rsidRDefault="00F75DE6" w:rsidP="009C1910">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1-</w:t>
      </w:r>
      <w:r w:rsidRPr="00F75DE6">
        <w:t xml:space="preserve"> </w:t>
      </w:r>
      <w:r w:rsidRPr="00F75DE6">
        <w:rPr>
          <w:rFonts w:asciiTheme="majorBidi" w:hAnsiTheme="majorBidi" w:cstheme="majorBidi"/>
          <w:b/>
          <w:bCs/>
          <w:sz w:val="28"/>
          <w:szCs w:val="28"/>
        </w:rPr>
        <w:t xml:space="preserve"> </w:t>
      </w:r>
      <w:r>
        <w:rPr>
          <w:rFonts w:asciiTheme="majorBidi" w:hAnsiTheme="majorBidi" w:cstheme="majorBidi"/>
          <w:b/>
          <w:bCs/>
          <w:sz w:val="28"/>
          <w:szCs w:val="28"/>
        </w:rPr>
        <w:t xml:space="preserve"> record company </w:t>
      </w:r>
      <w:r w:rsidRPr="00F75DE6">
        <w:rPr>
          <w:rFonts w:asciiTheme="majorBidi" w:hAnsiTheme="majorBidi" w:cstheme="majorBidi"/>
          <w:b/>
          <w:bCs/>
          <w:sz w:val="28"/>
          <w:szCs w:val="28"/>
        </w:rPr>
        <w:t xml:space="preserve">purchase its </w:t>
      </w:r>
      <w:proofErr w:type="gramStart"/>
      <w:r w:rsidRPr="00F75DE6">
        <w:rPr>
          <w:rFonts w:asciiTheme="majorBidi" w:hAnsiTheme="majorBidi" w:cstheme="majorBidi"/>
          <w:b/>
          <w:bCs/>
          <w:sz w:val="28"/>
          <w:szCs w:val="28"/>
        </w:rPr>
        <w:t>shares</w:t>
      </w:r>
      <w:r>
        <w:rPr>
          <w:rFonts w:asciiTheme="majorBidi" w:hAnsiTheme="majorBidi" w:cstheme="majorBidi"/>
          <w:b/>
          <w:bCs/>
          <w:sz w:val="28"/>
          <w:szCs w:val="28"/>
        </w:rPr>
        <w:t>(</w:t>
      </w:r>
      <w:proofErr w:type="gramEnd"/>
      <w:r>
        <w:rPr>
          <w:rFonts w:asciiTheme="majorBidi" w:hAnsiTheme="majorBidi" w:cstheme="majorBidi"/>
          <w:b/>
          <w:bCs/>
          <w:sz w:val="28"/>
          <w:szCs w:val="28"/>
        </w:rPr>
        <w:t xml:space="preserve"> 50000 @ 30 D/share</w:t>
      </w:r>
    </w:p>
    <w:tbl>
      <w:tblPr>
        <w:tblStyle w:val="Grilledutableau"/>
        <w:tblW w:w="0" w:type="auto"/>
        <w:tblLook w:val="04A0"/>
      </w:tblPr>
      <w:tblGrid>
        <w:gridCol w:w="5070"/>
        <w:gridCol w:w="1559"/>
        <w:gridCol w:w="1417"/>
      </w:tblGrid>
      <w:tr w:rsidR="00F75DE6" w:rsidTr="002B4721">
        <w:tc>
          <w:tcPr>
            <w:tcW w:w="5070" w:type="dxa"/>
          </w:tcPr>
          <w:p w:rsidR="00F75DE6" w:rsidRDefault="00F75DE6" w:rsidP="009C1910">
            <w:pPr>
              <w:autoSpaceDE w:val="0"/>
              <w:autoSpaceDN w:val="0"/>
              <w:adjustRightInd w:val="0"/>
              <w:rPr>
                <w:rFonts w:asciiTheme="majorBidi" w:hAnsiTheme="majorBidi" w:cstheme="majorBidi"/>
                <w:b/>
                <w:bCs/>
                <w:sz w:val="28"/>
                <w:szCs w:val="28"/>
              </w:rPr>
            </w:pPr>
          </w:p>
        </w:tc>
        <w:tc>
          <w:tcPr>
            <w:tcW w:w="1559" w:type="dxa"/>
          </w:tcPr>
          <w:p w:rsidR="00F75DE6" w:rsidRDefault="00F75DE6" w:rsidP="009C1910">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Debit</w:t>
            </w:r>
          </w:p>
        </w:tc>
        <w:tc>
          <w:tcPr>
            <w:tcW w:w="1417" w:type="dxa"/>
          </w:tcPr>
          <w:p w:rsidR="00F75DE6" w:rsidRDefault="00F75DE6" w:rsidP="009C1910">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Credit</w:t>
            </w:r>
          </w:p>
        </w:tc>
      </w:tr>
      <w:tr w:rsidR="00F75DE6" w:rsidTr="002B4721">
        <w:tc>
          <w:tcPr>
            <w:tcW w:w="5070" w:type="dxa"/>
          </w:tcPr>
          <w:p w:rsidR="00F75DE6" w:rsidRPr="00F75DE6" w:rsidRDefault="00F75DE6" w:rsidP="00F75DE6">
            <w:pPr>
              <w:autoSpaceDE w:val="0"/>
              <w:autoSpaceDN w:val="0"/>
              <w:adjustRightInd w:val="0"/>
              <w:rPr>
                <w:rFonts w:asciiTheme="majorBidi" w:hAnsiTheme="majorBidi" w:cstheme="majorBidi"/>
                <w:b/>
                <w:bCs/>
                <w:sz w:val="28"/>
                <w:szCs w:val="28"/>
              </w:rPr>
            </w:pPr>
            <w:r w:rsidRPr="00F75DE6">
              <w:rPr>
                <w:rFonts w:asciiTheme="majorBidi" w:hAnsiTheme="majorBidi" w:cstheme="majorBidi"/>
                <w:b/>
                <w:bCs/>
                <w:sz w:val="28"/>
                <w:szCs w:val="28"/>
                <w:lang w:val="en-GB"/>
              </w:rPr>
              <w:t xml:space="preserve">   Treasury stock        </w:t>
            </w:r>
            <w:r>
              <w:rPr>
                <w:rFonts w:asciiTheme="majorBidi" w:hAnsiTheme="majorBidi" w:cstheme="majorBidi"/>
                <w:b/>
                <w:bCs/>
                <w:sz w:val="28"/>
                <w:szCs w:val="28"/>
                <w:lang w:val="en-GB"/>
              </w:rPr>
              <w:t xml:space="preserve">                         </w:t>
            </w:r>
            <w:r w:rsidRPr="00F75DE6">
              <w:rPr>
                <w:rFonts w:asciiTheme="majorBidi" w:hAnsiTheme="majorBidi" w:cstheme="majorBidi"/>
                <w:b/>
                <w:bCs/>
                <w:sz w:val="28"/>
                <w:szCs w:val="28"/>
                <w:lang w:val="en-GB"/>
              </w:rPr>
              <w:t xml:space="preserve">   </w:t>
            </w:r>
          </w:p>
          <w:p w:rsidR="00F75DE6" w:rsidRPr="00F75DE6" w:rsidRDefault="00F75DE6" w:rsidP="00F75DE6">
            <w:pPr>
              <w:autoSpaceDE w:val="0"/>
              <w:autoSpaceDN w:val="0"/>
              <w:adjustRightInd w:val="0"/>
              <w:rPr>
                <w:rFonts w:asciiTheme="majorBidi" w:hAnsiTheme="majorBidi" w:cstheme="majorBidi"/>
                <w:b/>
                <w:bCs/>
                <w:sz w:val="28"/>
                <w:szCs w:val="28"/>
              </w:rPr>
            </w:pPr>
            <w:r w:rsidRPr="00F75DE6">
              <w:rPr>
                <w:rFonts w:asciiTheme="majorBidi" w:hAnsiTheme="majorBidi" w:cstheme="majorBidi"/>
                <w:b/>
                <w:bCs/>
                <w:sz w:val="28"/>
                <w:szCs w:val="28"/>
                <w:lang w:val="en-GB"/>
              </w:rPr>
              <w:t xml:space="preserve">                        Cash                                                     </w:t>
            </w:r>
          </w:p>
        </w:tc>
        <w:tc>
          <w:tcPr>
            <w:tcW w:w="1559" w:type="dxa"/>
          </w:tcPr>
          <w:p w:rsidR="00F75DE6" w:rsidRDefault="00F75DE6" w:rsidP="009C1910">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150000</w:t>
            </w:r>
            <w:r w:rsidR="002B4721">
              <w:rPr>
                <w:rFonts w:asciiTheme="majorBidi" w:hAnsiTheme="majorBidi" w:cstheme="majorBidi"/>
                <w:b/>
                <w:bCs/>
                <w:sz w:val="28"/>
                <w:szCs w:val="28"/>
              </w:rPr>
              <w:t>0</w:t>
            </w:r>
          </w:p>
        </w:tc>
        <w:tc>
          <w:tcPr>
            <w:tcW w:w="1417" w:type="dxa"/>
          </w:tcPr>
          <w:p w:rsidR="00F75DE6" w:rsidRDefault="00F75DE6" w:rsidP="009C1910">
            <w:pPr>
              <w:autoSpaceDE w:val="0"/>
              <w:autoSpaceDN w:val="0"/>
              <w:adjustRightInd w:val="0"/>
              <w:rPr>
                <w:rFonts w:asciiTheme="majorBidi" w:hAnsiTheme="majorBidi" w:cstheme="majorBidi"/>
                <w:b/>
                <w:bCs/>
                <w:sz w:val="28"/>
                <w:szCs w:val="28"/>
              </w:rPr>
            </w:pPr>
          </w:p>
          <w:p w:rsidR="00F75DE6" w:rsidRDefault="00F75DE6" w:rsidP="009C1910">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150000</w:t>
            </w:r>
            <w:r w:rsidR="002B4721">
              <w:rPr>
                <w:rFonts w:asciiTheme="majorBidi" w:hAnsiTheme="majorBidi" w:cstheme="majorBidi"/>
                <w:b/>
                <w:bCs/>
                <w:sz w:val="28"/>
                <w:szCs w:val="28"/>
              </w:rPr>
              <w:t>0</w:t>
            </w:r>
          </w:p>
        </w:tc>
      </w:tr>
    </w:tbl>
    <w:p w:rsidR="00F75DE6" w:rsidRDefault="00F75DE6" w:rsidP="009C1910">
      <w:pPr>
        <w:autoSpaceDE w:val="0"/>
        <w:autoSpaceDN w:val="0"/>
        <w:adjustRightInd w:val="0"/>
        <w:rPr>
          <w:rFonts w:asciiTheme="majorBidi" w:hAnsiTheme="majorBidi" w:cstheme="majorBidi"/>
          <w:b/>
          <w:bCs/>
          <w:sz w:val="28"/>
          <w:szCs w:val="28"/>
        </w:rPr>
      </w:pPr>
    </w:p>
    <w:p w:rsidR="00F75DE6" w:rsidRPr="00F75DE6" w:rsidRDefault="00F75DE6" w:rsidP="00F75DE6">
      <w:pPr>
        <w:spacing w:after="0" w:line="240" w:lineRule="auto"/>
        <w:rPr>
          <w:rFonts w:asciiTheme="majorBidi" w:hAnsiTheme="majorBidi" w:cstheme="majorBidi"/>
          <w:b/>
          <w:bCs/>
          <w:sz w:val="28"/>
          <w:szCs w:val="28"/>
          <w:lang w:bidi="ar-DZ"/>
        </w:rPr>
      </w:pPr>
      <w:r>
        <w:rPr>
          <w:rFonts w:asciiTheme="majorBidi" w:hAnsiTheme="majorBidi" w:cstheme="majorBidi"/>
          <w:b/>
          <w:bCs/>
          <w:sz w:val="28"/>
          <w:szCs w:val="28"/>
        </w:rPr>
        <w:t xml:space="preserve">2-Ressell of </w:t>
      </w:r>
      <w:r w:rsidRPr="00F75DE6">
        <w:rPr>
          <w:rFonts w:asciiTheme="majorBidi" w:hAnsiTheme="majorBidi" w:cstheme="majorBidi"/>
          <w:b/>
          <w:bCs/>
          <w:sz w:val="28"/>
          <w:szCs w:val="28"/>
          <w:lang w:bidi="ar-DZ"/>
        </w:rPr>
        <w:t>treasury stock  20000  shares @ 40D/share</w:t>
      </w:r>
    </w:p>
    <w:tbl>
      <w:tblPr>
        <w:tblStyle w:val="Grilledutableau"/>
        <w:tblW w:w="0" w:type="auto"/>
        <w:tblLook w:val="04A0"/>
      </w:tblPr>
      <w:tblGrid>
        <w:gridCol w:w="5353"/>
        <w:gridCol w:w="1418"/>
        <w:gridCol w:w="1275"/>
      </w:tblGrid>
      <w:tr w:rsidR="004C65A3" w:rsidTr="00B01519">
        <w:tc>
          <w:tcPr>
            <w:tcW w:w="5353" w:type="dxa"/>
          </w:tcPr>
          <w:p w:rsidR="004C65A3" w:rsidRDefault="004C65A3" w:rsidP="00F931A2">
            <w:pPr>
              <w:autoSpaceDE w:val="0"/>
              <w:autoSpaceDN w:val="0"/>
              <w:adjustRightInd w:val="0"/>
              <w:rPr>
                <w:rFonts w:asciiTheme="majorBidi" w:hAnsiTheme="majorBidi" w:cstheme="majorBidi"/>
                <w:b/>
                <w:bCs/>
                <w:sz w:val="28"/>
                <w:szCs w:val="28"/>
              </w:rPr>
            </w:pPr>
          </w:p>
        </w:tc>
        <w:tc>
          <w:tcPr>
            <w:tcW w:w="1418" w:type="dxa"/>
          </w:tcPr>
          <w:p w:rsidR="004C65A3" w:rsidRDefault="004C65A3"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Debit</w:t>
            </w:r>
          </w:p>
        </w:tc>
        <w:tc>
          <w:tcPr>
            <w:tcW w:w="1275" w:type="dxa"/>
          </w:tcPr>
          <w:p w:rsidR="004C65A3" w:rsidRDefault="004C65A3"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Credit</w:t>
            </w:r>
          </w:p>
        </w:tc>
      </w:tr>
      <w:tr w:rsidR="004C65A3" w:rsidTr="00B01519">
        <w:tc>
          <w:tcPr>
            <w:tcW w:w="5353" w:type="dxa"/>
          </w:tcPr>
          <w:p w:rsidR="00B01519" w:rsidRDefault="004C65A3" w:rsidP="00F931A2">
            <w:pPr>
              <w:autoSpaceDE w:val="0"/>
              <w:autoSpaceDN w:val="0"/>
              <w:adjustRightInd w:val="0"/>
              <w:rPr>
                <w:rFonts w:asciiTheme="majorBidi" w:hAnsiTheme="majorBidi" w:cstheme="majorBidi"/>
                <w:b/>
                <w:bCs/>
                <w:sz w:val="28"/>
                <w:szCs w:val="28"/>
                <w:lang w:val="en-GB"/>
              </w:rPr>
            </w:pPr>
            <w:r w:rsidRPr="00F75DE6">
              <w:rPr>
                <w:rFonts w:asciiTheme="majorBidi" w:hAnsiTheme="majorBidi" w:cstheme="majorBidi"/>
                <w:b/>
                <w:bCs/>
                <w:sz w:val="28"/>
                <w:szCs w:val="28"/>
                <w:lang w:val="en-GB"/>
              </w:rPr>
              <w:t xml:space="preserve">   </w:t>
            </w:r>
            <w:r w:rsidR="00B01519">
              <w:rPr>
                <w:rFonts w:asciiTheme="majorBidi" w:hAnsiTheme="majorBidi" w:cstheme="majorBidi"/>
                <w:b/>
                <w:bCs/>
                <w:sz w:val="28"/>
                <w:szCs w:val="28"/>
                <w:lang w:val="en-GB"/>
              </w:rPr>
              <w:t>Cash</w:t>
            </w:r>
          </w:p>
          <w:p w:rsidR="004C65A3" w:rsidRPr="00F75DE6" w:rsidRDefault="00B01519"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lang w:val="en-GB"/>
              </w:rPr>
              <w:t xml:space="preserve">     </w:t>
            </w:r>
            <w:r w:rsidR="004C65A3">
              <w:rPr>
                <w:rFonts w:asciiTheme="majorBidi" w:hAnsiTheme="majorBidi" w:cstheme="majorBidi"/>
                <w:b/>
                <w:bCs/>
                <w:sz w:val="28"/>
                <w:szCs w:val="28"/>
                <w:lang w:val="en-GB"/>
              </w:rPr>
              <w:t xml:space="preserve">                         </w:t>
            </w:r>
            <w:r w:rsidR="004C65A3" w:rsidRPr="00F75DE6">
              <w:rPr>
                <w:rFonts w:asciiTheme="majorBidi" w:hAnsiTheme="majorBidi" w:cstheme="majorBidi"/>
                <w:b/>
                <w:bCs/>
                <w:sz w:val="28"/>
                <w:szCs w:val="28"/>
                <w:lang w:val="en-GB"/>
              </w:rPr>
              <w:t xml:space="preserve">   </w:t>
            </w:r>
          </w:p>
          <w:p w:rsidR="00B01519" w:rsidRPr="00F75DE6" w:rsidRDefault="004C65A3" w:rsidP="00B01519">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lang w:val="en-GB"/>
              </w:rPr>
              <w:t xml:space="preserve">  </w:t>
            </w:r>
            <w:r w:rsidRPr="00F75DE6">
              <w:rPr>
                <w:rFonts w:asciiTheme="majorBidi" w:hAnsiTheme="majorBidi" w:cstheme="majorBidi"/>
                <w:b/>
                <w:bCs/>
                <w:sz w:val="28"/>
                <w:szCs w:val="28"/>
                <w:lang w:val="en-GB"/>
              </w:rPr>
              <w:t xml:space="preserve">        </w:t>
            </w:r>
            <w:r w:rsidR="00B01519" w:rsidRPr="00F75DE6">
              <w:rPr>
                <w:rFonts w:asciiTheme="majorBidi" w:hAnsiTheme="majorBidi" w:cstheme="majorBidi"/>
                <w:b/>
                <w:bCs/>
                <w:sz w:val="28"/>
                <w:szCs w:val="28"/>
                <w:lang w:val="en-GB"/>
              </w:rPr>
              <w:t xml:space="preserve">   Treasury stock        </w:t>
            </w:r>
            <w:r w:rsidR="00B01519">
              <w:rPr>
                <w:rFonts w:asciiTheme="majorBidi" w:hAnsiTheme="majorBidi" w:cstheme="majorBidi"/>
                <w:b/>
                <w:bCs/>
                <w:sz w:val="28"/>
                <w:szCs w:val="28"/>
                <w:lang w:val="en-GB"/>
              </w:rPr>
              <w:t xml:space="preserve">                         </w:t>
            </w:r>
            <w:r w:rsidR="00B01519" w:rsidRPr="00F75DE6">
              <w:rPr>
                <w:rFonts w:asciiTheme="majorBidi" w:hAnsiTheme="majorBidi" w:cstheme="majorBidi"/>
                <w:b/>
                <w:bCs/>
                <w:sz w:val="28"/>
                <w:szCs w:val="28"/>
                <w:lang w:val="en-GB"/>
              </w:rPr>
              <w:t xml:space="preserve">   </w:t>
            </w:r>
          </w:p>
          <w:p w:rsidR="004C65A3" w:rsidRPr="00F75DE6" w:rsidRDefault="00B01519" w:rsidP="00B01519">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lang w:val="en-GB"/>
              </w:rPr>
              <w:t xml:space="preserve">             </w:t>
            </w:r>
            <w:r w:rsidRPr="00B01519">
              <w:rPr>
                <w:rFonts w:asciiTheme="majorBidi" w:hAnsiTheme="majorBidi" w:cstheme="majorBidi"/>
                <w:b/>
                <w:bCs/>
                <w:sz w:val="28"/>
                <w:szCs w:val="28"/>
                <w:lang w:val="en-US"/>
              </w:rPr>
              <w:t xml:space="preserve">Additional capital </w:t>
            </w:r>
            <w:r>
              <w:rPr>
                <w:rFonts w:asciiTheme="majorBidi" w:hAnsiTheme="majorBidi" w:cstheme="majorBidi"/>
                <w:b/>
                <w:bCs/>
                <w:sz w:val="28"/>
                <w:szCs w:val="28"/>
                <w:lang w:val="en-US"/>
              </w:rPr>
              <w:t>-</w:t>
            </w:r>
            <w:r w:rsidRPr="00B01519">
              <w:rPr>
                <w:rFonts w:asciiTheme="majorBidi" w:hAnsiTheme="majorBidi" w:cstheme="majorBidi"/>
                <w:b/>
                <w:bCs/>
                <w:sz w:val="28"/>
                <w:szCs w:val="28"/>
                <w:lang w:val="en-US"/>
              </w:rPr>
              <w:t xml:space="preserve"> </w:t>
            </w:r>
            <w:r w:rsidRPr="00F75DE6">
              <w:rPr>
                <w:rFonts w:asciiTheme="majorBidi" w:hAnsiTheme="majorBidi" w:cstheme="majorBidi"/>
                <w:b/>
                <w:bCs/>
                <w:sz w:val="28"/>
                <w:szCs w:val="28"/>
                <w:lang w:val="en-GB"/>
              </w:rPr>
              <w:t xml:space="preserve">Treasury stock        </w:t>
            </w:r>
            <w:r>
              <w:rPr>
                <w:rFonts w:asciiTheme="majorBidi" w:hAnsiTheme="majorBidi" w:cstheme="majorBidi"/>
                <w:b/>
                <w:bCs/>
                <w:sz w:val="28"/>
                <w:szCs w:val="28"/>
                <w:lang w:val="en-GB"/>
              </w:rPr>
              <w:t xml:space="preserve">                         </w:t>
            </w:r>
            <w:r w:rsidRPr="00F75DE6">
              <w:rPr>
                <w:rFonts w:asciiTheme="majorBidi" w:hAnsiTheme="majorBidi" w:cstheme="majorBidi"/>
                <w:b/>
                <w:bCs/>
                <w:sz w:val="28"/>
                <w:szCs w:val="28"/>
                <w:lang w:val="en-GB"/>
              </w:rPr>
              <w:t xml:space="preserve">   </w:t>
            </w:r>
            <w:r w:rsidRPr="00B01519">
              <w:rPr>
                <w:rFonts w:asciiTheme="majorBidi" w:hAnsiTheme="majorBidi" w:cstheme="majorBidi"/>
                <w:b/>
                <w:bCs/>
                <w:sz w:val="28"/>
                <w:szCs w:val="28"/>
                <w:lang w:val="en-US"/>
              </w:rPr>
              <w:t xml:space="preserve">                </w:t>
            </w:r>
            <w:r w:rsidR="004C65A3" w:rsidRPr="00F75DE6">
              <w:rPr>
                <w:rFonts w:asciiTheme="majorBidi" w:hAnsiTheme="majorBidi" w:cstheme="majorBidi"/>
                <w:b/>
                <w:bCs/>
                <w:sz w:val="28"/>
                <w:szCs w:val="28"/>
                <w:lang w:val="en-GB"/>
              </w:rPr>
              <w:t xml:space="preserve">                                      </w:t>
            </w:r>
          </w:p>
        </w:tc>
        <w:tc>
          <w:tcPr>
            <w:tcW w:w="1418" w:type="dxa"/>
          </w:tcPr>
          <w:p w:rsidR="004C65A3" w:rsidRDefault="002B4721"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800000</w:t>
            </w:r>
          </w:p>
        </w:tc>
        <w:tc>
          <w:tcPr>
            <w:tcW w:w="1275" w:type="dxa"/>
          </w:tcPr>
          <w:p w:rsidR="004C65A3" w:rsidRDefault="004C65A3" w:rsidP="00F931A2">
            <w:pPr>
              <w:autoSpaceDE w:val="0"/>
              <w:autoSpaceDN w:val="0"/>
              <w:adjustRightInd w:val="0"/>
              <w:rPr>
                <w:rFonts w:asciiTheme="majorBidi" w:hAnsiTheme="majorBidi" w:cstheme="majorBidi"/>
                <w:b/>
                <w:bCs/>
                <w:sz w:val="28"/>
                <w:szCs w:val="28"/>
              </w:rPr>
            </w:pPr>
          </w:p>
          <w:p w:rsidR="00F523FF" w:rsidRDefault="00F523FF" w:rsidP="00F931A2">
            <w:pPr>
              <w:autoSpaceDE w:val="0"/>
              <w:autoSpaceDN w:val="0"/>
              <w:adjustRightInd w:val="0"/>
              <w:rPr>
                <w:rFonts w:asciiTheme="majorBidi" w:hAnsiTheme="majorBidi" w:cstheme="majorBidi"/>
                <w:b/>
                <w:bCs/>
                <w:sz w:val="28"/>
                <w:szCs w:val="28"/>
              </w:rPr>
            </w:pPr>
          </w:p>
          <w:p w:rsidR="00F523FF" w:rsidRDefault="00F523FF"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600000</w:t>
            </w:r>
          </w:p>
          <w:p w:rsidR="00F523FF" w:rsidRDefault="00F523FF"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200000</w:t>
            </w:r>
          </w:p>
        </w:tc>
      </w:tr>
    </w:tbl>
    <w:p w:rsidR="00F75DE6" w:rsidRDefault="00F75DE6" w:rsidP="009C1910">
      <w:pPr>
        <w:autoSpaceDE w:val="0"/>
        <w:autoSpaceDN w:val="0"/>
        <w:adjustRightInd w:val="0"/>
        <w:rPr>
          <w:rFonts w:asciiTheme="majorBidi" w:hAnsiTheme="majorBidi" w:cstheme="majorBidi"/>
          <w:b/>
          <w:bCs/>
          <w:sz w:val="28"/>
          <w:szCs w:val="28"/>
        </w:rPr>
      </w:pPr>
    </w:p>
    <w:p w:rsidR="002C5E80" w:rsidRDefault="002C5E80" w:rsidP="009C1910">
      <w:pPr>
        <w:autoSpaceDE w:val="0"/>
        <w:autoSpaceDN w:val="0"/>
        <w:adjustRightInd w:val="0"/>
        <w:rPr>
          <w:rFonts w:asciiTheme="majorBidi" w:hAnsiTheme="majorBidi" w:cstheme="majorBidi"/>
          <w:b/>
          <w:bCs/>
          <w:sz w:val="28"/>
          <w:szCs w:val="28"/>
          <w:lang w:bidi="ar-DZ"/>
        </w:rPr>
      </w:pPr>
      <w:r>
        <w:rPr>
          <w:rFonts w:asciiTheme="majorBidi" w:hAnsiTheme="majorBidi" w:cstheme="majorBidi"/>
          <w:b/>
          <w:bCs/>
          <w:sz w:val="28"/>
          <w:szCs w:val="28"/>
        </w:rPr>
        <w:t>3-</w:t>
      </w:r>
      <w:r w:rsidRPr="002C5E80">
        <w:rPr>
          <w:rFonts w:asciiTheme="majorBidi" w:hAnsiTheme="majorBidi" w:cstheme="majorBidi"/>
          <w:b/>
          <w:bCs/>
          <w:sz w:val="28"/>
          <w:szCs w:val="28"/>
        </w:rPr>
        <w:t xml:space="preserve"> </w:t>
      </w:r>
      <w:r>
        <w:rPr>
          <w:rFonts w:asciiTheme="majorBidi" w:hAnsiTheme="majorBidi" w:cstheme="majorBidi"/>
          <w:b/>
          <w:bCs/>
          <w:sz w:val="28"/>
          <w:szCs w:val="28"/>
        </w:rPr>
        <w:t xml:space="preserve">Ressell of </w:t>
      </w:r>
      <w:r w:rsidRPr="00F75DE6">
        <w:rPr>
          <w:rFonts w:asciiTheme="majorBidi" w:hAnsiTheme="majorBidi" w:cstheme="majorBidi"/>
          <w:b/>
          <w:bCs/>
          <w:sz w:val="28"/>
          <w:szCs w:val="28"/>
          <w:lang w:bidi="ar-DZ"/>
        </w:rPr>
        <w:t>treasury stock  20000  shares @</w:t>
      </w:r>
      <w:r>
        <w:rPr>
          <w:rFonts w:asciiTheme="majorBidi" w:hAnsiTheme="majorBidi" w:cstheme="majorBidi"/>
          <w:b/>
          <w:bCs/>
          <w:sz w:val="28"/>
          <w:szCs w:val="28"/>
          <w:lang w:bidi="ar-DZ"/>
        </w:rPr>
        <w:t>15 D/share</w:t>
      </w:r>
    </w:p>
    <w:tbl>
      <w:tblPr>
        <w:tblStyle w:val="Grilledutableau"/>
        <w:tblW w:w="0" w:type="auto"/>
        <w:tblLook w:val="04A0"/>
      </w:tblPr>
      <w:tblGrid>
        <w:gridCol w:w="5353"/>
        <w:gridCol w:w="1418"/>
        <w:gridCol w:w="1275"/>
      </w:tblGrid>
      <w:tr w:rsidR="002C5E80" w:rsidTr="00F931A2">
        <w:tc>
          <w:tcPr>
            <w:tcW w:w="5353" w:type="dxa"/>
          </w:tcPr>
          <w:p w:rsidR="002C5E80" w:rsidRDefault="002C5E80" w:rsidP="00F931A2">
            <w:pPr>
              <w:autoSpaceDE w:val="0"/>
              <w:autoSpaceDN w:val="0"/>
              <w:adjustRightInd w:val="0"/>
              <w:rPr>
                <w:rFonts w:asciiTheme="majorBidi" w:hAnsiTheme="majorBidi" w:cstheme="majorBidi"/>
                <w:b/>
                <w:bCs/>
                <w:sz w:val="28"/>
                <w:szCs w:val="28"/>
              </w:rPr>
            </w:pPr>
          </w:p>
        </w:tc>
        <w:tc>
          <w:tcPr>
            <w:tcW w:w="1418" w:type="dxa"/>
          </w:tcPr>
          <w:p w:rsidR="002C5E80" w:rsidRDefault="002C5E80"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Debit</w:t>
            </w:r>
          </w:p>
        </w:tc>
        <w:tc>
          <w:tcPr>
            <w:tcW w:w="1275" w:type="dxa"/>
          </w:tcPr>
          <w:p w:rsidR="002C5E80" w:rsidRDefault="002C5E80"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Credit</w:t>
            </w:r>
          </w:p>
        </w:tc>
      </w:tr>
      <w:tr w:rsidR="002C5E80" w:rsidTr="00F931A2">
        <w:tc>
          <w:tcPr>
            <w:tcW w:w="5353" w:type="dxa"/>
          </w:tcPr>
          <w:p w:rsidR="002C5E80" w:rsidRDefault="002C5E80" w:rsidP="00BC5A69">
            <w:pPr>
              <w:autoSpaceDE w:val="0"/>
              <w:autoSpaceDN w:val="0"/>
              <w:adjustRightInd w:val="0"/>
              <w:rPr>
                <w:rFonts w:asciiTheme="majorBidi" w:hAnsiTheme="majorBidi" w:cstheme="majorBidi"/>
                <w:b/>
                <w:bCs/>
                <w:sz w:val="28"/>
                <w:szCs w:val="28"/>
                <w:lang w:val="en-GB"/>
              </w:rPr>
            </w:pPr>
            <w:r w:rsidRPr="00F75DE6">
              <w:rPr>
                <w:rFonts w:asciiTheme="majorBidi" w:hAnsiTheme="majorBidi" w:cstheme="majorBidi"/>
                <w:b/>
                <w:bCs/>
                <w:sz w:val="28"/>
                <w:szCs w:val="28"/>
                <w:lang w:val="en-GB"/>
              </w:rPr>
              <w:t xml:space="preserve"> </w:t>
            </w:r>
            <w:r w:rsidR="00BC5A69">
              <w:rPr>
                <w:rFonts w:asciiTheme="majorBidi" w:hAnsiTheme="majorBidi" w:cstheme="majorBidi"/>
                <w:b/>
                <w:bCs/>
                <w:sz w:val="28"/>
                <w:szCs w:val="28"/>
                <w:lang w:val="en-GB"/>
              </w:rPr>
              <w:t>Dr.</w:t>
            </w:r>
            <w:r w:rsidRPr="00F75DE6">
              <w:rPr>
                <w:rFonts w:asciiTheme="majorBidi" w:hAnsiTheme="majorBidi" w:cstheme="majorBidi"/>
                <w:b/>
                <w:bCs/>
                <w:sz w:val="28"/>
                <w:szCs w:val="28"/>
                <w:lang w:val="en-GB"/>
              </w:rPr>
              <w:t xml:space="preserve"> </w:t>
            </w:r>
            <w:r>
              <w:rPr>
                <w:rFonts w:asciiTheme="majorBidi" w:hAnsiTheme="majorBidi" w:cstheme="majorBidi"/>
                <w:b/>
                <w:bCs/>
                <w:sz w:val="28"/>
                <w:szCs w:val="28"/>
                <w:lang w:val="en-GB"/>
              </w:rPr>
              <w:t>Cash</w:t>
            </w:r>
          </w:p>
          <w:p w:rsidR="002C5E80" w:rsidRDefault="002C5E80" w:rsidP="00F931A2">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 xml:space="preserve">  </w:t>
            </w:r>
            <w:r w:rsidR="00BC5A69">
              <w:rPr>
                <w:rFonts w:asciiTheme="majorBidi" w:hAnsiTheme="majorBidi" w:cstheme="majorBidi"/>
                <w:b/>
                <w:bCs/>
                <w:sz w:val="28"/>
                <w:szCs w:val="28"/>
                <w:lang w:val="en-GB"/>
              </w:rPr>
              <w:t>Dr.</w:t>
            </w:r>
            <w:r>
              <w:rPr>
                <w:rFonts w:asciiTheme="majorBidi" w:hAnsiTheme="majorBidi" w:cstheme="majorBidi"/>
                <w:b/>
                <w:bCs/>
                <w:sz w:val="28"/>
                <w:szCs w:val="28"/>
                <w:lang w:val="en-GB"/>
              </w:rPr>
              <w:t xml:space="preserve"> </w:t>
            </w:r>
            <w:r w:rsidRPr="00B01519">
              <w:rPr>
                <w:rFonts w:asciiTheme="majorBidi" w:hAnsiTheme="majorBidi" w:cstheme="majorBidi"/>
                <w:b/>
                <w:bCs/>
                <w:sz w:val="28"/>
                <w:szCs w:val="28"/>
                <w:lang w:val="en-US"/>
              </w:rPr>
              <w:t xml:space="preserve">Additional capital </w:t>
            </w:r>
            <w:r>
              <w:rPr>
                <w:rFonts w:asciiTheme="majorBidi" w:hAnsiTheme="majorBidi" w:cstheme="majorBidi"/>
                <w:b/>
                <w:bCs/>
                <w:sz w:val="28"/>
                <w:szCs w:val="28"/>
                <w:lang w:val="en-US"/>
              </w:rPr>
              <w:t>-</w:t>
            </w:r>
            <w:r w:rsidRPr="00B01519">
              <w:rPr>
                <w:rFonts w:asciiTheme="majorBidi" w:hAnsiTheme="majorBidi" w:cstheme="majorBidi"/>
                <w:b/>
                <w:bCs/>
                <w:sz w:val="28"/>
                <w:szCs w:val="28"/>
                <w:lang w:val="en-US"/>
              </w:rPr>
              <w:t xml:space="preserve"> </w:t>
            </w:r>
            <w:r w:rsidRPr="00F75DE6">
              <w:rPr>
                <w:rFonts w:asciiTheme="majorBidi" w:hAnsiTheme="majorBidi" w:cstheme="majorBidi"/>
                <w:b/>
                <w:bCs/>
                <w:sz w:val="28"/>
                <w:szCs w:val="28"/>
                <w:lang w:val="en-GB"/>
              </w:rPr>
              <w:t xml:space="preserve">Treasury stock   </w:t>
            </w:r>
          </w:p>
          <w:p w:rsidR="002C5E80" w:rsidRDefault="002C5E80" w:rsidP="009E3AF3">
            <w:pPr>
              <w:autoSpaceDE w:val="0"/>
              <w:autoSpaceDN w:val="0"/>
              <w:adjustRightInd w:val="0"/>
              <w:rPr>
                <w:rFonts w:asciiTheme="majorBidi" w:hAnsiTheme="majorBidi" w:cstheme="majorBidi"/>
                <w:b/>
                <w:bCs/>
                <w:sz w:val="28"/>
                <w:szCs w:val="28"/>
                <w:lang w:val="en-GB"/>
              </w:rPr>
            </w:pPr>
            <w:r>
              <w:rPr>
                <w:rFonts w:asciiTheme="majorBidi" w:hAnsiTheme="majorBidi" w:cstheme="majorBidi"/>
                <w:b/>
                <w:bCs/>
                <w:sz w:val="28"/>
                <w:szCs w:val="28"/>
                <w:lang w:val="en-GB"/>
              </w:rPr>
              <w:t xml:space="preserve">  </w:t>
            </w:r>
            <w:r w:rsidR="00BC5A69">
              <w:rPr>
                <w:rFonts w:asciiTheme="majorBidi" w:hAnsiTheme="majorBidi" w:cstheme="majorBidi"/>
                <w:b/>
                <w:bCs/>
                <w:sz w:val="28"/>
                <w:szCs w:val="28"/>
                <w:lang w:val="en-GB"/>
              </w:rPr>
              <w:t>Dr.</w:t>
            </w:r>
            <w:r w:rsidR="009E3AF3">
              <w:rPr>
                <w:rFonts w:asciiTheme="majorBidi" w:hAnsiTheme="majorBidi" w:cstheme="majorBidi"/>
                <w:b/>
                <w:bCs/>
                <w:sz w:val="28"/>
                <w:szCs w:val="28"/>
                <w:lang w:val="en-GB"/>
              </w:rPr>
              <w:t>Retained Earnings</w:t>
            </w:r>
            <w:r w:rsidRPr="00F75DE6">
              <w:rPr>
                <w:rFonts w:asciiTheme="majorBidi" w:hAnsiTheme="majorBidi" w:cstheme="majorBidi"/>
                <w:b/>
                <w:bCs/>
                <w:sz w:val="28"/>
                <w:szCs w:val="28"/>
                <w:lang w:val="en-GB"/>
              </w:rPr>
              <w:t xml:space="preserve">  </w:t>
            </w:r>
            <w:r w:rsidR="005200C9">
              <w:rPr>
                <w:rFonts w:asciiTheme="majorBidi" w:hAnsiTheme="majorBidi" w:cstheme="majorBidi"/>
                <w:b/>
                <w:bCs/>
                <w:sz w:val="28"/>
                <w:szCs w:val="28"/>
                <w:lang w:val="en-GB"/>
              </w:rPr>
              <w:t>¹</w:t>
            </w:r>
            <w:r w:rsidRPr="00F75DE6">
              <w:rPr>
                <w:rFonts w:asciiTheme="majorBidi" w:hAnsiTheme="majorBidi" w:cstheme="majorBidi"/>
                <w:b/>
                <w:bCs/>
                <w:sz w:val="28"/>
                <w:szCs w:val="28"/>
                <w:lang w:val="en-GB"/>
              </w:rPr>
              <w:t xml:space="preserve">  </w:t>
            </w:r>
            <w:r>
              <w:rPr>
                <w:rFonts w:asciiTheme="majorBidi" w:hAnsiTheme="majorBidi" w:cstheme="majorBidi"/>
                <w:b/>
                <w:bCs/>
                <w:sz w:val="28"/>
                <w:szCs w:val="28"/>
                <w:lang w:val="en-GB"/>
              </w:rPr>
              <w:t xml:space="preserve">                         </w:t>
            </w:r>
            <w:r w:rsidRPr="00F75DE6">
              <w:rPr>
                <w:rFonts w:asciiTheme="majorBidi" w:hAnsiTheme="majorBidi" w:cstheme="majorBidi"/>
                <w:b/>
                <w:bCs/>
                <w:sz w:val="28"/>
                <w:szCs w:val="28"/>
                <w:lang w:val="en-GB"/>
              </w:rPr>
              <w:t xml:space="preserve">   </w:t>
            </w:r>
            <w:r w:rsidRPr="00B01519">
              <w:rPr>
                <w:rFonts w:asciiTheme="majorBidi" w:hAnsiTheme="majorBidi" w:cstheme="majorBidi"/>
                <w:b/>
                <w:bCs/>
                <w:sz w:val="28"/>
                <w:szCs w:val="28"/>
                <w:lang w:val="en-US"/>
              </w:rPr>
              <w:t xml:space="preserve">                </w:t>
            </w:r>
            <w:r w:rsidRPr="00F75DE6">
              <w:rPr>
                <w:rFonts w:asciiTheme="majorBidi" w:hAnsiTheme="majorBidi" w:cstheme="majorBidi"/>
                <w:b/>
                <w:bCs/>
                <w:sz w:val="28"/>
                <w:szCs w:val="28"/>
                <w:lang w:val="en-GB"/>
              </w:rPr>
              <w:t xml:space="preserve">                                      </w:t>
            </w:r>
          </w:p>
          <w:p w:rsidR="002C5E80" w:rsidRPr="00F75DE6" w:rsidRDefault="002C5E80" w:rsidP="002C5E80">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lang w:val="en-GB"/>
              </w:rPr>
              <w:t xml:space="preserve">                             </w:t>
            </w:r>
            <w:r w:rsidR="00BC5A69">
              <w:rPr>
                <w:rFonts w:asciiTheme="majorBidi" w:hAnsiTheme="majorBidi" w:cstheme="majorBidi"/>
                <w:b/>
                <w:bCs/>
                <w:sz w:val="28"/>
                <w:szCs w:val="28"/>
                <w:lang w:val="en-GB"/>
              </w:rPr>
              <w:t>Cr</w:t>
            </w:r>
            <w:r>
              <w:rPr>
                <w:rFonts w:asciiTheme="majorBidi" w:hAnsiTheme="majorBidi" w:cstheme="majorBidi"/>
                <w:b/>
                <w:bCs/>
                <w:sz w:val="28"/>
                <w:szCs w:val="28"/>
                <w:lang w:val="en-GB"/>
              </w:rPr>
              <w:t xml:space="preserve"> </w:t>
            </w:r>
            <w:r w:rsidRPr="00F75DE6">
              <w:rPr>
                <w:rFonts w:asciiTheme="majorBidi" w:hAnsiTheme="majorBidi" w:cstheme="majorBidi"/>
                <w:b/>
                <w:bCs/>
                <w:sz w:val="28"/>
                <w:szCs w:val="28"/>
                <w:lang w:val="en-GB"/>
              </w:rPr>
              <w:t xml:space="preserve">   Treasury stock        </w:t>
            </w:r>
            <w:r>
              <w:rPr>
                <w:rFonts w:asciiTheme="majorBidi" w:hAnsiTheme="majorBidi" w:cstheme="majorBidi"/>
                <w:b/>
                <w:bCs/>
                <w:sz w:val="28"/>
                <w:szCs w:val="28"/>
                <w:lang w:val="en-GB"/>
              </w:rPr>
              <w:t xml:space="preserve">                         </w:t>
            </w:r>
            <w:r w:rsidRPr="00F75DE6">
              <w:rPr>
                <w:rFonts w:asciiTheme="majorBidi" w:hAnsiTheme="majorBidi" w:cstheme="majorBidi"/>
                <w:b/>
                <w:bCs/>
                <w:sz w:val="28"/>
                <w:szCs w:val="28"/>
                <w:lang w:val="en-GB"/>
              </w:rPr>
              <w:t xml:space="preserve">   </w:t>
            </w:r>
          </w:p>
          <w:p w:rsidR="005200C9" w:rsidRDefault="005200C9" w:rsidP="002C5E80">
            <w:pPr>
              <w:autoSpaceDE w:val="0"/>
              <w:autoSpaceDN w:val="0"/>
              <w:adjustRightInd w:val="0"/>
              <w:rPr>
                <w:rFonts w:asciiTheme="majorBidi" w:hAnsiTheme="majorBidi" w:cstheme="majorBidi"/>
                <w:b/>
                <w:bCs/>
                <w:sz w:val="28"/>
                <w:szCs w:val="28"/>
                <w:lang w:val="en-GB"/>
              </w:rPr>
            </w:pPr>
          </w:p>
          <w:p w:rsidR="002C5E80" w:rsidRPr="005200C9" w:rsidRDefault="005200C9" w:rsidP="005200C9">
            <w:pPr>
              <w:pStyle w:val="Paragraphedeliste"/>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lang w:val="en-GB"/>
              </w:rPr>
              <w:t>¹</w:t>
            </w:r>
            <w:r w:rsidR="002C5E80" w:rsidRPr="005200C9">
              <w:rPr>
                <w:rFonts w:asciiTheme="majorBidi" w:hAnsiTheme="majorBidi" w:cstheme="majorBidi"/>
                <w:b/>
                <w:bCs/>
                <w:sz w:val="28"/>
                <w:szCs w:val="28"/>
                <w:lang w:val="en-GB"/>
              </w:rPr>
              <w:t xml:space="preserve"> </w:t>
            </w:r>
            <w:r w:rsidR="00B52D40">
              <w:rPr>
                <w:rFonts w:asciiTheme="majorBidi" w:hAnsiTheme="majorBidi" w:cstheme="majorBidi"/>
                <w:b/>
                <w:bCs/>
                <w:sz w:val="28"/>
                <w:szCs w:val="28"/>
                <w:lang w:val="en-GB"/>
              </w:rPr>
              <w:t>charged to RE</w:t>
            </w:r>
            <w:r w:rsidR="002C5E80" w:rsidRPr="005200C9">
              <w:rPr>
                <w:rFonts w:asciiTheme="majorBidi" w:hAnsiTheme="majorBidi" w:cstheme="majorBidi"/>
                <w:b/>
                <w:bCs/>
                <w:sz w:val="28"/>
                <w:szCs w:val="28"/>
                <w:lang w:val="en-GB"/>
              </w:rPr>
              <w:t xml:space="preserve">            </w:t>
            </w:r>
          </w:p>
        </w:tc>
        <w:tc>
          <w:tcPr>
            <w:tcW w:w="1418" w:type="dxa"/>
          </w:tcPr>
          <w:p w:rsidR="002C5E80" w:rsidRDefault="002C5E80"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300000</w:t>
            </w:r>
          </w:p>
          <w:p w:rsidR="002C5E80" w:rsidRDefault="002C5E80"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200000</w:t>
            </w:r>
          </w:p>
          <w:p w:rsidR="002C5E80" w:rsidRDefault="002C5E80"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100000</w:t>
            </w:r>
          </w:p>
        </w:tc>
        <w:tc>
          <w:tcPr>
            <w:tcW w:w="1275" w:type="dxa"/>
          </w:tcPr>
          <w:p w:rsidR="002C5E80" w:rsidRDefault="002C5E80" w:rsidP="00F931A2">
            <w:pPr>
              <w:autoSpaceDE w:val="0"/>
              <w:autoSpaceDN w:val="0"/>
              <w:adjustRightInd w:val="0"/>
              <w:rPr>
                <w:rFonts w:asciiTheme="majorBidi" w:hAnsiTheme="majorBidi" w:cstheme="majorBidi"/>
                <w:b/>
                <w:bCs/>
                <w:sz w:val="28"/>
                <w:szCs w:val="28"/>
              </w:rPr>
            </w:pPr>
          </w:p>
          <w:p w:rsidR="002C5E80" w:rsidRDefault="002C5E80" w:rsidP="00F931A2">
            <w:pPr>
              <w:autoSpaceDE w:val="0"/>
              <w:autoSpaceDN w:val="0"/>
              <w:adjustRightInd w:val="0"/>
              <w:rPr>
                <w:rFonts w:asciiTheme="majorBidi" w:hAnsiTheme="majorBidi" w:cstheme="majorBidi"/>
                <w:b/>
                <w:bCs/>
                <w:sz w:val="28"/>
                <w:szCs w:val="28"/>
              </w:rPr>
            </w:pPr>
          </w:p>
          <w:p w:rsidR="002C5E80" w:rsidRDefault="002C5E80" w:rsidP="00F931A2">
            <w:pPr>
              <w:autoSpaceDE w:val="0"/>
              <w:autoSpaceDN w:val="0"/>
              <w:adjustRightInd w:val="0"/>
              <w:rPr>
                <w:rFonts w:asciiTheme="majorBidi" w:hAnsiTheme="majorBidi" w:cstheme="majorBidi"/>
                <w:b/>
                <w:bCs/>
                <w:sz w:val="28"/>
                <w:szCs w:val="28"/>
              </w:rPr>
            </w:pPr>
          </w:p>
          <w:p w:rsidR="002C5E80" w:rsidRDefault="002C5E80" w:rsidP="00F931A2">
            <w:pPr>
              <w:autoSpaceDE w:val="0"/>
              <w:autoSpaceDN w:val="0"/>
              <w:adjustRightInd w:val="0"/>
              <w:rPr>
                <w:rFonts w:asciiTheme="majorBidi" w:hAnsiTheme="majorBidi" w:cstheme="majorBidi"/>
                <w:b/>
                <w:bCs/>
                <w:sz w:val="28"/>
                <w:szCs w:val="28"/>
              </w:rPr>
            </w:pPr>
            <w:r>
              <w:rPr>
                <w:rFonts w:asciiTheme="majorBidi" w:hAnsiTheme="majorBidi" w:cstheme="majorBidi"/>
                <w:b/>
                <w:bCs/>
                <w:sz w:val="28"/>
                <w:szCs w:val="28"/>
              </w:rPr>
              <w:t>600000</w:t>
            </w:r>
          </w:p>
          <w:p w:rsidR="002C5E80" w:rsidRDefault="002C5E80" w:rsidP="00F931A2">
            <w:pPr>
              <w:autoSpaceDE w:val="0"/>
              <w:autoSpaceDN w:val="0"/>
              <w:adjustRightInd w:val="0"/>
              <w:rPr>
                <w:rFonts w:asciiTheme="majorBidi" w:hAnsiTheme="majorBidi" w:cstheme="majorBidi"/>
                <w:b/>
                <w:bCs/>
                <w:sz w:val="28"/>
                <w:szCs w:val="28"/>
              </w:rPr>
            </w:pPr>
          </w:p>
          <w:p w:rsidR="002C5E80" w:rsidRDefault="002C5E80" w:rsidP="00F931A2">
            <w:pPr>
              <w:autoSpaceDE w:val="0"/>
              <w:autoSpaceDN w:val="0"/>
              <w:adjustRightInd w:val="0"/>
              <w:rPr>
                <w:rFonts w:asciiTheme="majorBidi" w:hAnsiTheme="majorBidi" w:cstheme="majorBidi"/>
                <w:b/>
                <w:bCs/>
                <w:sz w:val="28"/>
                <w:szCs w:val="28"/>
              </w:rPr>
            </w:pPr>
          </w:p>
          <w:p w:rsidR="002C5E80" w:rsidRDefault="002C5E80" w:rsidP="00F931A2">
            <w:pPr>
              <w:autoSpaceDE w:val="0"/>
              <w:autoSpaceDN w:val="0"/>
              <w:adjustRightInd w:val="0"/>
              <w:rPr>
                <w:rFonts w:asciiTheme="majorBidi" w:hAnsiTheme="majorBidi" w:cstheme="majorBidi"/>
                <w:b/>
                <w:bCs/>
                <w:sz w:val="28"/>
                <w:szCs w:val="28"/>
              </w:rPr>
            </w:pPr>
          </w:p>
        </w:tc>
      </w:tr>
    </w:tbl>
    <w:p w:rsidR="002C5E80" w:rsidRPr="00A30D4D" w:rsidRDefault="00BC5A69" w:rsidP="00A30D4D">
      <w:pPr>
        <w:autoSpaceDE w:val="0"/>
        <w:autoSpaceDN w:val="0"/>
        <w:adjustRightInd w:val="0"/>
        <w:spacing w:after="0"/>
        <w:rPr>
          <w:rFonts w:asciiTheme="majorBidi" w:hAnsiTheme="majorBidi" w:cstheme="majorBidi"/>
          <w:b/>
          <w:bCs/>
          <w:sz w:val="24"/>
          <w:szCs w:val="24"/>
        </w:rPr>
      </w:pPr>
      <w:r w:rsidRPr="00A30D4D">
        <w:rPr>
          <w:rFonts w:asciiTheme="majorBidi" w:hAnsiTheme="majorBidi" w:cstheme="majorBidi"/>
          <w:b/>
          <w:bCs/>
          <w:sz w:val="24"/>
          <w:szCs w:val="24"/>
        </w:rPr>
        <w:lastRenderedPageBreak/>
        <w:t>Dr.  Debit</w:t>
      </w:r>
    </w:p>
    <w:p w:rsidR="00BC5A69" w:rsidRPr="00A30D4D" w:rsidRDefault="00BC5A69" w:rsidP="00A30D4D">
      <w:pPr>
        <w:autoSpaceDE w:val="0"/>
        <w:autoSpaceDN w:val="0"/>
        <w:adjustRightInd w:val="0"/>
        <w:spacing w:after="0"/>
        <w:rPr>
          <w:rFonts w:asciiTheme="majorBidi" w:hAnsiTheme="majorBidi" w:cstheme="majorBidi"/>
          <w:b/>
          <w:bCs/>
          <w:sz w:val="24"/>
          <w:szCs w:val="24"/>
        </w:rPr>
      </w:pPr>
      <w:r w:rsidRPr="00A30D4D">
        <w:rPr>
          <w:rFonts w:asciiTheme="majorBidi" w:hAnsiTheme="majorBidi" w:cstheme="majorBidi"/>
          <w:b/>
          <w:bCs/>
          <w:sz w:val="24"/>
          <w:szCs w:val="24"/>
        </w:rPr>
        <w:t>Cr.  Credit</w:t>
      </w:r>
    </w:p>
    <w:p w:rsidR="009C1910" w:rsidRDefault="009C1910" w:rsidP="009C1910">
      <w:pPr>
        <w:autoSpaceDE w:val="0"/>
        <w:autoSpaceDN w:val="0"/>
        <w:adjustRightInd w:val="0"/>
        <w:rPr>
          <w:rFonts w:asciiTheme="majorBidi" w:hAnsiTheme="majorBidi" w:cstheme="majorBidi"/>
          <w:b/>
          <w:bCs/>
          <w:sz w:val="28"/>
          <w:szCs w:val="28"/>
        </w:rPr>
      </w:pPr>
    </w:p>
    <w:p w:rsidR="0055170C" w:rsidRDefault="0055170C" w:rsidP="009C1910">
      <w:pPr>
        <w:autoSpaceDE w:val="0"/>
        <w:autoSpaceDN w:val="0"/>
        <w:adjustRightInd w:val="0"/>
        <w:rPr>
          <w:rFonts w:asciiTheme="majorBidi" w:hAnsiTheme="majorBidi" w:cstheme="majorBidi"/>
          <w:b/>
          <w:bCs/>
          <w:sz w:val="28"/>
          <w:szCs w:val="28"/>
        </w:rPr>
      </w:pPr>
    </w:p>
    <w:p w:rsidR="00036E9D" w:rsidRDefault="00036E9D" w:rsidP="009C1910">
      <w:pPr>
        <w:autoSpaceDE w:val="0"/>
        <w:autoSpaceDN w:val="0"/>
        <w:adjustRightInd w:val="0"/>
        <w:rPr>
          <w:rFonts w:asciiTheme="majorBidi" w:hAnsiTheme="majorBidi" w:cstheme="majorBidi"/>
          <w:b/>
          <w:bCs/>
          <w:sz w:val="28"/>
          <w:szCs w:val="28"/>
        </w:rPr>
      </w:pPr>
    </w:p>
    <w:p w:rsidR="009C1910" w:rsidRPr="006A75C1" w:rsidRDefault="009C1910" w:rsidP="009C1910">
      <w:pPr>
        <w:spacing w:after="0" w:line="240" w:lineRule="auto"/>
        <w:rPr>
          <w:rFonts w:asciiTheme="majorBidi" w:hAnsiTheme="majorBidi" w:cstheme="majorBidi"/>
          <w:sz w:val="28"/>
          <w:szCs w:val="28"/>
          <w:lang w:bidi="ar-DZ"/>
        </w:rPr>
      </w:pPr>
      <w:r w:rsidRPr="00A66E44">
        <w:rPr>
          <w:rFonts w:asciiTheme="majorBidi" w:hAnsiTheme="majorBidi" w:cstheme="majorBidi"/>
          <w:b/>
          <w:bCs/>
          <w:sz w:val="28"/>
          <w:szCs w:val="28"/>
          <w:highlight w:val="red"/>
          <w:lang w:bidi="ar-DZ"/>
        </w:rPr>
        <w:t>EX5</w:t>
      </w:r>
      <w:r w:rsidRPr="00D91429">
        <w:rPr>
          <w:rFonts w:asciiTheme="majorBidi" w:hAnsiTheme="majorBidi" w:cstheme="majorBidi"/>
          <w:sz w:val="28"/>
          <w:szCs w:val="28"/>
          <w:lang w:val="en-US" w:bidi="ar-DZ"/>
        </w:rPr>
        <w:t xml:space="preserve">- </w:t>
      </w:r>
      <w:r w:rsidRPr="006A75C1">
        <w:rPr>
          <w:rFonts w:asciiTheme="majorBidi" w:hAnsiTheme="majorBidi" w:cstheme="majorBidi"/>
          <w:b/>
          <w:bCs/>
          <w:sz w:val="28"/>
          <w:szCs w:val="28"/>
          <w:lang w:bidi="ar-DZ"/>
        </w:rPr>
        <w:t>Reporting Interest, Dividends, Losses and Gains</w:t>
      </w:r>
    </w:p>
    <w:p w:rsidR="009C1910" w:rsidRPr="00D91429" w:rsidRDefault="009C1910" w:rsidP="009C1910">
      <w:pPr>
        <w:spacing w:after="0"/>
        <w:rPr>
          <w:rFonts w:asciiTheme="majorBidi" w:hAnsiTheme="majorBidi" w:cstheme="majorBidi"/>
          <w:sz w:val="28"/>
          <w:szCs w:val="28"/>
          <w:lang w:bidi="ar-DZ"/>
        </w:rPr>
      </w:pPr>
      <w:r w:rsidRPr="00D91429">
        <w:rPr>
          <w:rFonts w:asciiTheme="majorBidi" w:hAnsiTheme="majorBidi" w:cstheme="majorBidi"/>
          <w:sz w:val="28"/>
          <w:szCs w:val="28"/>
          <w:lang w:val="en-US" w:bidi="ar-DZ"/>
        </w:rPr>
        <w:t xml:space="preserve"> A company issued shares with a nominal value of 500,000 dinars for 800,000 dinars in cash. The expenses of issuing the shares (issuance fees and fees of the bank executing the issuance) amounted to 40,000 dinars. The company is subject to tax at a rate of 20%, knowing that the issuance expenses are subject to tax deduction (taxable).</w:t>
      </w:r>
    </w:p>
    <w:p w:rsidR="009C1910" w:rsidRPr="004054B7" w:rsidRDefault="009C1910" w:rsidP="009C1910">
      <w:pPr>
        <w:rPr>
          <w:rFonts w:asciiTheme="majorBidi" w:hAnsiTheme="majorBidi" w:cstheme="majorBidi"/>
          <w:sz w:val="28"/>
          <w:szCs w:val="28"/>
          <w:lang w:bidi="ar-DZ"/>
        </w:rPr>
      </w:pPr>
      <w:r w:rsidRPr="00D91429">
        <w:rPr>
          <w:rFonts w:asciiTheme="majorBidi" w:hAnsiTheme="majorBidi" w:cstheme="majorBidi"/>
          <w:b/>
          <w:bCs/>
          <w:sz w:val="28"/>
          <w:szCs w:val="28"/>
          <w:lang w:val="en-US" w:bidi="ar-DZ"/>
        </w:rPr>
        <w:t>Required-</w:t>
      </w:r>
      <w:r w:rsidRPr="00D91429">
        <w:rPr>
          <w:rFonts w:asciiTheme="majorBidi" w:hAnsiTheme="majorBidi" w:cstheme="majorBidi"/>
          <w:sz w:val="28"/>
          <w:szCs w:val="28"/>
          <w:lang w:val="en-US" w:bidi="ar-DZ"/>
        </w:rPr>
        <w:t xml:space="preserve"> Record the necessary transactions in accounting</w:t>
      </w:r>
    </w:p>
    <w:p w:rsidR="009C1910" w:rsidRPr="009C1910" w:rsidRDefault="00EB38A2" w:rsidP="009C1910">
      <w:pPr>
        <w:autoSpaceDE w:val="0"/>
        <w:autoSpaceDN w:val="0"/>
        <w:adjustRightInd w:val="0"/>
        <w:rPr>
          <w:rFonts w:asciiTheme="majorBidi" w:hAnsiTheme="majorBidi" w:cstheme="majorBidi"/>
          <w:b/>
          <w:bCs/>
          <w:sz w:val="28"/>
          <w:szCs w:val="28"/>
        </w:rPr>
      </w:pPr>
      <w:r w:rsidRPr="00EB38A2">
        <w:rPr>
          <w:rFonts w:asciiTheme="majorBidi" w:hAnsiTheme="majorBidi" w:cstheme="majorBidi"/>
          <w:b/>
          <w:bCs/>
          <w:sz w:val="28"/>
          <w:szCs w:val="28"/>
          <w:highlight w:val="red"/>
        </w:rPr>
        <w:t>EX5 –Homework for students</w:t>
      </w:r>
    </w:p>
    <w:p w:rsidR="009C1910" w:rsidRDefault="009C1910" w:rsidP="00074945">
      <w:pPr>
        <w:autoSpaceDE w:val="0"/>
        <w:autoSpaceDN w:val="0"/>
        <w:adjustRightInd w:val="0"/>
        <w:rPr>
          <w:rFonts w:asciiTheme="majorBidi" w:hAnsiTheme="majorBidi" w:cstheme="majorBidi"/>
          <w:b/>
          <w:bCs/>
          <w:i/>
          <w:iCs/>
          <w:sz w:val="28"/>
          <w:szCs w:val="28"/>
        </w:rPr>
      </w:pPr>
    </w:p>
    <w:p w:rsidR="00074945" w:rsidRDefault="00074945" w:rsidP="00C424CE"/>
    <w:sectPr w:rsidR="00074945" w:rsidSect="00A750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5785D"/>
    <w:multiLevelType w:val="hybridMultilevel"/>
    <w:tmpl w:val="CEC01D6A"/>
    <w:lvl w:ilvl="0" w:tplc="CF989056">
      <w:start w:val="1"/>
      <w:numFmt w:val="bullet"/>
      <w:lvlText w:val="•"/>
      <w:lvlJc w:val="left"/>
      <w:pPr>
        <w:tabs>
          <w:tab w:val="num" w:pos="720"/>
        </w:tabs>
        <w:ind w:left="720" w:hanging="360"/>
      </w:pPr>
      <w:rPr>
        <w:rFonts w:ascii="Arial" w:hAnsi="Arial" w:hint="default"/>
      </w:rPr>
    </w:lvl>
    <w:lvl w:ilvl="1" w:tplc="D2661730" w:tentative="1">
      <w:start w:val="1"/>
      <w:numFmt w:val="bullet"/>
      <w:lvlText w:val="•"/>
      <w:lvlJc w:val="left"/>
      <w:pPr>
        <w:tabs>
          <w:tab w:val="num" w:pos="1440"/>
        </w:tabs>
        <w:ind w:left="1440" w:hanging="360"/>
      </w:pPr>
      <w:rPr>
        <w:rFonts w:ascii="Arial" w:hAnsi="Arial" w:hint="default"/>
      </w:rPr>
    </w:lvl>
    <w:lvl w:ilvl="2" w:tplc="D7845E14" w:tentative="1">
      <w:start w:val="1"/>
      <w:numFmt w:val="bullet"/>
      <w:lvlText w:val="•"/>
      <w:lvlJc w:val="left"/>
      <w:pPr>
        <w:tabs>
          <w:tab w:val="num" w:pos="2160"/>
        </w:tabs>
        <w:ind w:left="2160" w:hanging="360"/>
      </w:pPr>
      <w:rPr>
        <w:rFonts w:ascii="Arial" w:hAnsi="Arial" w:hint="default"/>
      </w:rPr>
    </w:lvl>
    <w:lvl w:ilvl="3" w:tplc="791C8594" w:tentative="1">
      <w:start w:val="1"/>
      <w:numFmt w:val="bullet"/>
      <w:lvlText w:val="•"/>
      <w:lvlJc w:val="left"/>
      <w:pPr>
        <w:tabs>
          <w:tab w:val="num" w:pos="2880"/>
        </w:tabs>
        <w:ind w:left="2880" w:hanging="360"/>
      </w:pPr>
      <w:rPr>
        <w:rFonts w:ascii="Arial" w:hAnsi="Arial" w:hint="default"/>
      </w:rPr>
    </w:lvl>
    <w:lvl w:ilvl="4" w:tplc="08A4C084" w:tentative="1">
      <w:start w:val="1"/>
      <w:numFmt w:val="bullet"/>
      <w:lvlText w:val="•"/>
      <w:lvlJc w:val="left"/>
      <w:pPr>
        <w:tabs>
          <w:tab w:val="num" w:pos="3600"/>
        </w:tabs>
        <w:ind w:left="3600" w:hanging="360"/>
      </w:pPr>
      <w:rPr>
        <w:rFonts w:ascii="Arial" w:hAnsi="Arial" w:hint="default"/>
      </w:rPr>
    </w:lvl>
    <w:lvl w:ilvl="5" w:tplc="2BDAD4E4" w:tentative="1">
      <w:start w:val="1"/>
      <w:numFmt w:val="bullet"/>
      <w:lvlText w:val="•"/>
      <w:lvlJc w:val="left"/>
      <w:pPr>
        <w:tabs>
          <w:tab w:val="num" w:pos="4320"/>
        </w:tabs>
        <w:ind w:left="4320" w:hanging="360"/>
      </w:pPr>
      <w:rPr>
        <w:rFonts w:ascii="Arial" w:hAnsi="Arial" w:hint="default"/>
      </w:rPr>
    </w:lvl>
    <w:lvl w:ilvl="6" w:tplc="CA501232" w:tentative="1">
      <w:start w:val="1"/>
      <w:numFmt w:val="bullet"/>
      <w:lvlText w:val="•"/>
      <w:lvlJc w:val="left"/>
      <w:pPr>
        <w:tabs>
          <w:tab w:val="num" w:pos="5040"/>
        </w:tabs>
        <w:ind w:left="5040" w:hanging="360"/>
      </w:pPr>
      <w:rPr>
        <w:rFonts w:ascii="Arial" w:hAnsi="Arial" w:hint="default"/>
      </w:rPr>
    </w:lvl>
    <w:lvl w:ilvl="7" w:tplc="8F80AA8E" w:tentative="1">
      <w:start w:val="1"/>
      <w:numFmt w:val="bullet"/>
      <w:lvlText w:val="•"/>
      <w:lvlJc w:val="left"/>
      <w:pPr>
        <w:tabs>
          <w:tab w:val="num" w:pos="5760"/>
        </w:tabs>
        <w:ind w:left="5760" w:hanging="360"/>
      </w:pPr>
      <w:rPr>
        <w:rFonts w:ascii="Arial" w:hAnsi="Arial" w:hint="default"/>
      </w:rPr>
    </w:lvl>
    <w:lvl w:ilvl="8" w:tplc="93E07954" w:tentative="1">
      <w:start w:val="1"/>
      <w:numFmt w:val="bullet"/>
      <w:lvlText w:val="•"/>
      <w:lvlJc w:val="left"/>
      <w:pPr>
        <w:tabs>
          <w:tab w:val="num" w:pos="6480"/>
        </w:tabs>
        <w:ind w:left="6480" w:hanging="360"/>
      </w:pPr>
      <w:rPr>
        <w:rFonts w:ascii="Arial" w:hAnsi="Arial" w:hint="default"/>
      </w:rPr>
    </w:lvl>
  </w:abstractNum>
  <w:abstractNum w:abstractNumId="1">
    <w:nsid w:val="514872D9"/>
    <w:multiLevelType w:val="hybridMultilevel"/>
    <w:tmpl w:val="73308CFA"/>
    <w:lvl w:ilvl="0" w:tplc="188AB356">
      <w:start w:val="3"/>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grammar="clean"/>
  <w:defaultTabStop w:val="708"/>
  <w:hyphenationZone w:val="425"/>
  <w:characterSpacingControl w:val="doNotCompress"/>
  <w:compat/>
  <w:rsids>
    <w:rsidRoot w:val="004532D7"/>
    <w:rsid w:val="00036E9D"/>
    <w:rsid w:val="00074945"/>
    <w:rsid w:val="000F19FB"/>
    <w:rsid w:val="001F5CA7"/>
    <w:rsid w:val="00250675"/>
    <w:rsid w:val="00253F5C"/>
    <w:rsid w:val="00290EB5"/>
    <w:rsid w:val="002B4721"/>
    <w:rsid w:val="002C5E80"/>
    <w:rsid w:val="003A0D4C"/>
    <w:rsid w:val="004532D7"/>
    <w:rsid w:val="004B1599"/>
    <w:rsid w:val="004C65A3"/>
    <w:rsid w:val="005200C9"/>
    <w:rsid w:val="0055170C"/>
    <w:rsid w:val="00650292"/>
    <w:rsid w:val="007C423D"/>
    <w:rsid w:val="009C1910"/>
    <w:rsid w:val="009E3AF3"/>
    <w:rsid w:val="00A30D4D"/>
    <w:rsid w:val="00A66E44"/>
    <w:rsid w:val="00A75075"/>
    <w:rsid w:val="00AA6F14"/>
    <w:rsid w:val="00B01519"/>
    <w:rsid w:val="00B17D19"/>
    <w:rsid w:val="00B52D40"/>
    <w:rsid w:val="00BC5A69"/>
    <w:rsid w:val="00C1340B"/>
    <w:rsid w:val="00C424CE"/>
    <w:rsid w:val="00C63E4B"/>
    <w:rsid w:val="00D86AA7"/>
    <w:rsid w:val="00DD2E9F"/>
    <w:rsid w:val="00E7276F"/>
    <w:rsid w:val="00E944D6"/>
    <w:rsid w:val="00EA1287"/>
    <w:rsid w:val="00EB38A2"/>
    <w:rsid w:val="00F523FF"/>
    <w:rsid w:val="00F75D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75DE6"/>
    <w:pPr>
      <w:ind w:left="720"/>
      <w:contextualSpacing/>
    </w:pPr>
  </w:style>
  <w:style w:type="table" w:styleId="Grilledutableau">
    <w:name w:val="Table Grid"/>
    <w:basedOn w:val="TableauNormal"/>
    <w:uiPriority w:val="59"/>
    <w:rsid w:val="00F75D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7472763">
      <w:bodyDiv w:val="1"/>
      <w:marLeft w:val="0"/>
      <w:marRight w:val="0"/>
      <w:marTop w:val="0"/>
      <w:marBottom w:val="0"/>
      <w:divBdr>
        <w:top w:val="none" w:sz="0" w:space="0" w:color="auto"/>
        <w:left w:val="none" w:sz="0" w:space="0" w:color="auto"/>
        <w:bottom w:val="none" w:sz="0" w:space="0" w:color="auto"/>
        <w:right w:val="none" w:sz="0" w:space="0" w:color="auto"/>
      </w:divBdr>
      <w:divsChild>
        <w:div w:id="2012487105">
          <w:marLeft w:val="547"/>
          <w:marRight w:val="0"/>
          <w:marTop w:val="130"/>
          <w:marBottom w:val="0"/>
          <w:divBdr>
            <w:top w:val="none" w:sz="0" w:space="0" w:color="auto"/>
            <w:left w:val="none" w:sz="0" w:space="0" w:color="auto"/>
            <w:bottom w:val="none" w:sz="0" w:space="0" w:color="auto"/>
            <w:right w:val="none" w:sz="0" w:space="0" w:color="auto"/>
          </w:divBdr>
        </w:div>
        <w:div w:id="2008899735">
          <w:marLeft w:val="547"/>
          <w:marRight w:val="0"/>
          <w:marTop w:val="130"/>
          <w:marBottom w:val="0"/>
          <w:divBdr>
            <w:top w:val="none" w:sz="0" w:space="0" w:color="auto"/>
            <w:left w:val="none" w:sz="0" w:space="0" w:color="auto"/>
            <w:bottom w:val="none" w:sz="0" w:space="0" w:color="auto"/>
            <w:right w:val="none" w:sz="0" w:space="0" w:color="auto"/>
          </w:divBdr>
        </w:div>
      </w:divsChild>
    </w:div>
    <w:div w:id="194205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60FD-6FC4-48BE-B3D6-B2427B3BF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1078</Words>
  <Characters>5930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DJEMAA</dc:creator>
  <cp:lastModifiedBy>DJEMAA</cp:lastModifiedBy>
  <cp:revision>33</cp:revision>
  <dcterms:created xsi:type="dcterms:W3CDTF">2024-10-10T17:21:00Z</dcterms:created>
  <dcterms:modified xsi:type="dcterms:W3CDTF">2024-10-14T04:53:00Z</dcterms:modified>
</cp:coreProperties>
</file>