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293D5">
      <w:pPr>
        <w:jc w:val="center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bidi="ar-DZ"/>
        </w:rPr>
        <w:t>مصادر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التشريع </w:t>
      </w:r>
      <w:bookmarkStart w:id="0" w:name="_GoBack"/>
      <w:bookmarkEnd w:id="0"/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في الفقه الاسلامي</w:t>
      </w:r>
    </w:p>
    <w:p w14:paraId="4F81C034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أولا: الفقه الاسلامي: يسسعى إلى تقسيم المسائل المطروحة إلى أحد الاحكام التالية:</w:t>
      </w:r>
    </w:p>
    <w:p w14:paraId="22018084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1 الحرام: يتوافق مع الطلب من المكلفين الترك جزما، وبشكل تام؛</w:t>
      </w:r>
    </w:p>
    <w:p w14:paraId="676C9093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2 الجائز: يدل على التساوي بين جانب الفعل وجانب الترك؛</w:t>
      </w:r>
    </w:p>
    <w:p w14:paraId="0B3770F0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3 المندوب: يشير الى أنه يمكن الفعل ويمكن الترك، والفعل أولى؛</w:t>
      </w:r>
    </w:p>
    <w:p w14:paraId="66253F77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4 المكروه: يشير إلى أنه يمكن الفعل ويمكن الترك، والترك أولى.</w:t>
      </w:r>
    </w:p>
    <w:p w14:paraId="55EB5AD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ثانيا: التشريع الاسلامي: هو سيرورة عمل يتم من خلالها استنباط احكام متعلقة </w:t>
      </w:r>
    </w:p>
    <w:p w14:paraId="3AA846EC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بمسائل فقهية ويعتمد على مصادر اتفق عليها العلماء ومصادر غيرمتفق عليها، </w:t>
      </w:r>
    </w:p>
    <w:p w14:paraId="60C64C46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ويمكن توضيحها فيما يلي:</w:t>
      </w:r>
    </w:p>
    <w:p w14:paraId="50EE468E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eastAsia" w:ascii="SimSun" w:hAnsi="SimSun" w:eastAsia="SimSun" w:cs="SimSun"/>
          <w:sz w:val="32"/>
          <w:szCs w:val="32"/>
          <w:rtl/>
          <w:lang w:val="en-US" w:bidi="ar-DZ"/>
        </w:rPr>
        <w:t>＋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المصاد المتفق عليها:</w:t>
      </w:r>
    </w:p>
    <w:p w14:paraId="03BA78EC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1: القران الكريم: هو المصدر الاساسي الاول للتشريع، ويمكن ذكر بعض </w:t>
      </w:r>
    </w:p>
    <w:p w14:paraId="45BFD4F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خصائصه وهي تتمثل فيما يلي:</w:t>
      </w:r>
    </w:p>
    <w:p w14:paraId="177DC5B6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eastAsia" w:ascii="SimSun" w:hAnsi="SimSun" w:eastAsia="SimSun" w:cs="SimSun"/>
          <w:sz w:val="32"/>
          <w:szCs w:val="32"/>
          <w:rtl/>
          <w:lang w:val="en-US" w:bidi="ar-DZ"/>
        </w:rPr>
        <w:t>－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 ألفاضه عربية على عكس التوراة الانجيل التي لم تكن عربية بل العبرية </w:t>
      </w:r>
    </w:p>
    <w:p w14:paraId="7E826049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التقليدية (العبرية التوراتية) وهي المحكية على لسان بني اسرائيل؛</w:t>
      </w:r>
    </w:p>
    <w:p w14:paraId="48FC02CB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eastAsia" w:ascii="SimSun" w:hAnsi="SimSun" w:eastAsia="SimSun" w:cs="SimSun"/>
          <w:sz w:val="32"/>
          <w:szCs w:val="32"/>
          <w:rtl/>
          <w:lang w:val="en-US" w:bidi="ar-DZ"/>
        </w:rPr>
        <w:t>－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 ألفاضه ومعانيه كلاهما منزل من عند الله عز وجل ووظيفة الرصول الكريم هي التبليغ إلى الناس وتبيان ما يحتاج الى البيان؛</w:t>
      </w:r>
    </w:p>
    <w:p w14:paraId="55D5DFC0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eastAsia" w:ascii="SimSun" w:hAnsi="SimSun" w:eastAsia="SimSun" w:cs="SimSun"/>
          <w:sz w:val="32"/>
          <w:szCs w:val="32"/>
          <w:rtl/>
          <w:lang w:val="en-US" w:bidi="ar-DZ"/>
        </w:rPr>
        <w:t>－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تم نقله إلينا بطريقة التواتر أي يرويه جمع كثير عن جمع كثير بحيث يستحيل</w:t>
      </w:r>
    </w:p>
    <w:p w14:paraId="3AFC63DC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احتمال اتفاقهم عن الكذب؛</w:t>
      </w:r>
    </w:p>
    <w:p w14:paraId="34FEE6CD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انواع الاحكام التي اشتمل عليها القران:</w:t>
      </w:r>
    </w:p>
    <w:p w14:paraId="6D205753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eastAsia" w:ascii="SimSun" w:hAnsi="SimSun" w:eastAsia="SimSun" w:cs="SimSun"/>
          <w:sz w:val="32"/>
          <w:szCs w:val="32"/>
          <w:rtl/>
          <w:lang w:val="en-US" w:bidi="ar-DZ"/>
        </w:rPr>
        <w:t>－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أحكام اعتقادية: كالإئمان بوجود الله، الملائكة والكتب ...الخ. </w:t>
      </w:r>
    </w:p>
    <w:p w14:paraId="6FC29BA9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eastAsia" w:ascii="SimSun" w:hAnsi="SimSun" w:eastAsia="SimSun" w:cs="SimSun"/>
          <w:sz w:val="32"/>
          <w:szCs w:val="32"/>
          <w:rtl/>
          <w:lang w:val="en-US" w:bidi="ar-DZ"/>
        </w:rPr>
        <w:t>－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 أحكام اخلاقية: تتعلق بالمحاسن، الاداب والسلوك الذي يجب أن يتحلى به </w:t>
      </w:r>
    </w:p>
    <w:p w14:paraId="0330689B">
      <w:pPr>
        <w:wordWrap w:val="0"/>
        <w:jc w:val="right"/>
        <w:rPr>
          <w:rFonts w:hint="default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الفرد المسلم؛ </w:t>
      </w:r>
    </w:p>
    <w:p w14:paraId="339C332A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eastAsia" w:ascii="SimSun" w:hAnsi="SimSun" w:eastAsia="SimSun" w:cs="SimSun"/>
          <w:sz w:val="32"/>
          <w:szCs w:val="32"/>
          <w:rtl/>
          <w:lang w:val="en-US" w:bidi="ar-DZ"/>
        </w:rPr>
        <w:t>－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 أحكام عملية: تشمل نوعان هما:</w:t>
      </w:r>
    </w:p>
    <w:p w14:paraId="0C23AD8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أ: أحكام العبادات والتي تنظم علاقة الانسان بربه كالصلاة والصيام؛</w:t>
      </w:r>
    </w:p>
    <w:p w14:paraId="1C1A353A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ب: أحكام المعاملات والتي تنظم علاقة الناس بعضهم ببعض سواء كانوا افراد او </w:t>
      </w:r>
    </w:p>
    <w:p w14:paraId="25D175AD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جماعات ويمكن ذكر بعضها فيما يلي:  </w:t>
      </w:r>
    </w:p>
    <w:p w14:paraId="5C8918E1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    </w:t>
      </w:r>
      <w:r>
        <w:rPr>
          <w:rFonts w:hint="default" w:ascii="Calibri" w:hAnsi="Calibri" w:cs="Calibri"/>
          <w:sz w:val="32"/>
          <w:szCs w:val="32"/>
          <w:rtl/>
          <w:lang w:val="en-US" w:bidi="ar-DZ"/>
        </w:rPr>
        <w:t>-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أحكام الاسرة؛</w:t>
      </w:r>
    </w:p>
    <w:p w14:paraId="650E667F">
      <w:pPr>
        <w:wordWrap w:val="0"/>
        <w:jc w:val="right"/>
        <w:rPr>
          <w:rFonts w:hint="cs" w:ascii="Calibri" w:hAnsi="Calibri" w:cs="Calibri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    </w:t>
      </w:r>
      <w:r>
        <w:rPr>
          <w:rFonts w:hint="default" w:ascii="Calibri" w:hAnsi="Calibri" w:cs="Calibri"/>
          <w:sz w:val="32"/>
          <w:szCs w:val="32"/>
          <w:rtl/>
          <w:lang w:val="en-US" w:bidi="ar-DZ"/>
        </w:rPr>
        <w:t>-</w:t>
      </w:r>
      <w:r>
        <w:rPr>
          <w:rFonts w:hint="cs" w:ascii="Calibri" w:hAnsi="Calibri" w:cs="Calibri"/>
          <w:sz w:val="32"/>
          <w:szCs w:val="32"/>
          <w:rtl/>
          <w:lang w:val="en-US" w:bidi="ar-DZ"/>
        </w:rPr>
        <w:t xml:space="preserve"> احكام المعاملات وهي متعلقة بالاموال والمرتبطة بالحقوق </w:t>
      </w:r>
    </w:p>
    <w:p w14:paraId="4B8B993C">
      <w:pPr>
        <w:wordWrap w:val="0"/>
        <w:jc w:val="right"/>
        <w:rPr>
          <w:rFonts w:hint="cs" w:ascii="Calibri" w:hAnsi="Calibri" w:cs="Calibri"/>
          <w:sz w:val="32"/>
          <w:szCs w:val="32"/>
          <w:rtl/>
          <w:lang w:val="en-US" w:bidi="ar-DZ"/>
        </w:rPr>
      </w:pPr>
      <w:r>
        <w:rPr>
          <w:rFonts w:hint="cs" w:ascii="Calibri" w:hAnsi="Calibri" w:cs="Calibri"/>
          <w:sz w:val="32"/>
          <w:szCs w:val="32"/>
          <w:rtl/>
          <w:lang w:val="en-US" w:bidi="ar-DZ"/>
        </w:rPr>
        <w:t>المالية والامانات؛</w:t>
      </w:r>
    </w:p>
    <w:p w14:paraId="6560697D">
      <w:pPr>
        <w:wordWrap w:val="0"/>
        <w:jc w:val="right"/>
        <w:rPr>
          <w:rFonts w:hint="cs" w:ascii="Calibri" w:hAnsi="Calibri" w:cs="Calibri"/>
          <w:sz w:val="32"/>
          <w:szCs w:val="32"/>
          <w:rtl/>
          <w:lang w:val="en-US" w:bidi="ar-DZ"/>
        </w:rPr>
      </w:pPr>
      <w:r>
        <w:rPr>
          <w:rFonts w:hint="cs" w:ascii="Calibri" w:hAnsi="Calibri" w:cs="Calibri"/>
          <w:sz w:val="32"/>
          <w:szCs w:val="32"/>
          <w:rtl/>
          <w:lang w:val="en-US" w:bidi="ar-DZ"/>
        </w:rPr>
        <w:t xml:space="preserve">       </w:t>
      </w:r>
      <w:r>
        <w:rPr>
          <w:rFonts w:hint="default" w:ascii="Calibri" w:hAnsi="Calibri" w:cs="Calibri"/>
          <w:sz w:val="32"/>
          <w:szCs w:val="32"/>
          <w:rtl/>
          <w:lang w:val="en-US" w:bidi="ar-DZ"/>
        </w:rPr>
        <w:t>-</w:t>
      </w:r>
      <w:r>
        <w:rPr>
          <w:rFonts w:hint="cs" w:ascii="Calibri" w:hAnsi="Calibri" w:cs="Calibri"/>
          <w:sz w:val="32"/>
          <w:szCs w:val="32"/>
          <w:rtl/>
          <w:lang w:val="en-US" w:bidi="ar-DZ"/>
        </w:rPr>
        <w:t xml:space="preserve"> احكام تتعلق بضبط النضام الداخلي بين الناس وتشمل القصاص، الحدود </w:t>
      </w:r>
    </w:p>
    <w:p w14:paraId="7231F87F">
      <w:pPr>
        <w:wordWrap/>
        <w:jc w:val="right"/>
        <w:rPr>
          <w:rFonts w:hint="cs" w:ascii="Calibri" w:hAnsi="Calibri" w:cs="Calibri"/>
          <w:sz w:val="32"/>
          <w:szCs w:val="32"/>
          <w:rtl/>
          <w:lang w:val="en-US" w:bidi="ar-DZ"/>
        </w:rPr>
      </w:pPr>
      <w:r>
        <w:rPr>
          <w:rFonts w:hint="cs" w:ascii="Calibri" w:hAnsi="Calibri" w:cs="Calibri"/>
          <w:sz w:val="32"/>
          <w:szCs w:val="32"/>
          <w:rtl/>
          <w:lang w:val="en-US" w:bidi="ar-DZ"/>
        </w:rPr>
        <w:t>والتعازير؛</w:t>
      </w:r>
    </w:p>
    <w:p w14:paraId="65F33339">
      <w:pPr>
        <w:wordWrap w:val="0"/>
        <w:jc w:val="right"/>
        <w:rPr>
          <w:rFonts w:hint="default" w:ascii="Calibri" w:hAnsi="Calibri" w:cs="Calibri"/>
          <w:sz w:val="32"/>
          <w:szCs w:val="32"/>
          <w:rtl/>
          <w:lang w:val="en-US" w:bidi="ar-DZ"/>
        </w:rPr>
      </w:pPr>
      <w:r>
        <w:rPr>
          <w:rFonts w:hint="cs" w:ascii="Calibri" w:hAnsi="Calibri" w:cs="Calibri"/>
          <w:sz w:val="32"/>
          <w:szCs w:val="32"/>
          <w:rtl/>
          <w:lang w:val="en-US" w:bidi="ar-DZ"/>
        </w:rPr>
        <w:t xml:space="preserve">       </w:t>
      </w:r>
      <w:r>
        <w:rPr>
          <w:rFonts w:hint="default" w:ascii="Calibri" w:hAnsi="Calibri" w:cs="Calibri"/>
          <w:sz w:val="32"/>
          <w:szCs w:val="32"/>
          <w:rtl/>
          <w:lang w:val="en-US" w:bidi="ar-DZ"/>
        </w:rPr>
        <w:t>-</w:t>
      </w:r>
      <w:r>
        <w:rPr>
          <w:rFonts w:hint="cs" w:ascii="Calibri" w:hAnsi="Calibri" w:cs="Calibri"/>
          <w:sz w:val="32"/>
          <w:szCs w:val="32"/>
          <w:rtl/>
          <w:lang w:val="en-US" w:bidi="ar-DZ"/>
        </w:rPr>
        <w:t xml:space="preserve"> احكام تتعلق بتنظيم العلاقات المالية بين الفقراء والاغنياء وبين الدول والافراد من جيهة الحقوق والواجبات وكذلك من جهة الموارد والمصارف. </w:t>
      </w:r>
    </w:p>
    <w:p w14:paraId="0105CB1A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2: السنة النبوية: قد تكون بشكل قولي وهي الاحاديث التي نطق بها النبي (ًص) </w:t>
      </w:r>
    </w:p>
    <w:p w14:paraId="6C192B6F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أو فعلية وهي كل الافعال التي صدرت عن النبي من افعال تم نقلها عن طريق </w:t>
      </w:r>
    </w:p>
    <w:p w14:paraId="2DB9031B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رواية صحابته ولم ينطق بها أو شكل تقريري وهي كل فعل او قول رأه النبي ومدح</w:t>
      </w:r>
    </w:p>
    <w:p w14:paraId="7FBFD60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فاعله او قائله أو لم يذمه عليه والتقريري يتعلق فقط بالامور التشريعية وليس </w:t>
      </w:r>
    </w:p>
    <w:p w14:paraId="514E2E35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العادات الاجتماعية. والسنة دورها هو تبين مبهم في القران او تفصل مجمله </w:t>
      </w:r>
    </w:p>
    <w:p w14:paraId="2962F539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او تخصص عمومه او تبين ناسخه من منسوخه وقد تضيف احكاما لفرائض ثبت </w:t>
      </w:r>
    </w:p>
    <w:p w14:paraId="7AC485D6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أوصولها بالقران الكريم,</w:t>
      </w:r>
    </w:p>
    <w:p w14:paraId="72E526B7">
      <w:pPr>
        <w:wordWrap w:val="0"/>
        <w:jc w:val="right"/>
        <w:rPr>
          <w:rFonts w:hint="default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3: الاجماع: هو اتفاق بين جميع المجتهدين من المسامين في عصر من العصور  بعد وفاة الرسول صلى الله عليه وسلم على حكم شرعي في واقعة معينة.</w:t>
      </w:r>
    </w:p>
    <w:p w14:paraId="1B73ED3D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والاجماع نوعان وهما:</w:t>
      </w:r>
    </w:p>
    <w:p w14:paraId="09B68D5E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default" w:ascii="Calibri" w:hAnsi="Calibri" w:cs="Calibri"/>
          <w:sz w:val="32"/>
          <w:szCs w:val="32"/>
          <w:rtl/>
          <w:lang w:val="en-US" w:bidi="ar-DZ"/>
        </w:rPr>
        <w:t>-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الصريح و يتطلب الاتفاق الواضح بين المجتهدين على حكم في مسألة معينة</w:t>
      </w:r>
    </w:p>
    <w:p w14:paraId="5F267D22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فهو حجة بالاتفاق؛</w:t>
      </w:r>
    </w:p>
    <w:p w14:paraId="0E7AD014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default" w:ascii="Calibri" w:hAnsi="Calibri" w:cs="Calibri"/>
          <w:sz w:val="32"/>
          <w:szCs w:val="32"/>
          <w:rtl/>
          <w:lang w:val="en-US" w:bidi="ar-DZ"/>
        </w:rPr>
        <w:t>-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السكوتي وذلك بأن يتكلم بعض المجتهدين في مسألة ويسكت الاخرين من غير </w:t>
      </w:r>
    </w:p>
    <w:p w14:paraId="70F06B76">
      <w:pPr>
        <w:wordWrap/>
        <w:jc w:val="right"/>
        <w:rPr>
          <w:rFonts w:hint="default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استنكار.</w:t>
      </w:r>
    </w:p>
    <w:p w14:paraId="4DA5000C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4: القياس: هو أسلوب تم اللجوء إليه للتمكن من استنباط حكم فيما لا نص فيه، </w:t>
      </w:r>
    </w:p>
    <w:p w14:paraId="0D06DE5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فهو تسوية حدث لم يرد نص بحكمه بالاعتماد على حدث ورد نص بحكمه وذلك </w:t>
      </w:r>
    </w:p>
    <w:p w14:paraId="0F51D101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لتساوي الحدثين في علة الحكم</w:t>
      </w:r>
    </w:p>
    <w:p w14:paraId="77DDAA46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eastAsia" w:ascii="SimSun" w:hAnsi="SimSun" w:eastAsia="SimSun" w:cs="SimSun"/>
          <w:sz w:val="32"/>
          <w:szCs w:val="32"/>
          <w:rtl/>
          <w:lang w:val="en-US" w:bidi="ar-DZ"/>
        </w:rPr>
        <w:t>＋</w:t>
      </w: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المصادر الغير متفق عليها:</w:t>
      </w:r>
    </w:p>
    <w:p w14:paraId="15E72571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1: الاستحسان: هو عدول المجتهد عن مقتضى قياس جلي إلى مقتضى قياس خفي أو عن حكم كلي إلى حكم استثنائي، كمثال إذا كانت هناك واقعة ولم يرد نص </w:t>
      </w:r>
    </w:p>
    <w:p w14:paraId="280B2C99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بحكمها، وللنظر فيها وجهتين مختلفتين احداهما ظاهرة تقتضي حكم واخرى خفية تقتضي حكما اخر، والمجتهد نفسه رجحة وجهة النظر الخفية، اي قد قام بالعدول عن وجهة النظر الظاهرة، أي قام بالاستحسان.</w:t>
      </w:r>
    </w:p>
    <w:p w14:paraId="19E69761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وكمثال تطبيقي الحكم بصحة عقود السلم ( بيع اجل بعاجل ) وعقود استثمار</w:t>
      </w:r>
    </w:p>
    <w:p w14:paraId="5DC74997">
      <w:pPr>
        <w:wordWrap w:val="0"/>
        <w:jc w:val="right"/>
        <w:rPr>
          <w:rFonts w:hint="default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الاراضي الزراعية كإستثناء من الحكم الظاهر من بطلان العقد المعدوم.</w:t>
      </w:r>
    </w:p>
    <w:p w14:paraId="1872E9D1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2: المصلحة المرسلة (المطلقة): وهي التي لا يوجد حكما لتحقيقها ولم يدل دليل </w:t>
      </w:r>
    </w:p>
    <w:p w14:paraId="397EA775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شرعي على اعتبيارها أو إلغائها وسمية مطلقة لانها لم تقيد بدليل اثبات او دليل نفي كالمصلحة التي شرع لأجلها الصحابة صك النقود أو بقاء الارض الزراعية التي </w:t>
      </w:r>
    </w:p>
    <w:p w14:paraId="1D1B1D2B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فتحوها في أيدي أهلها وفرض الخراج عليها والاستحسان تقتضيه الضرورات</w:t>
      </w:r>
    </w:p>
    <w:p w14:paraId="10DF0588">
      <w:pPr>
        <w:wordWrap w:val="0"/>
        <w:jc w:val="right"/>
        <w:rPr>
          <w:rFonts w:hint="default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أو الحاجات أو التحسينات.</w:t>
      </w:r>
    </w:p>
    <w:p w14:paraId="340E610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3: العرف: هو مرادف لكلمة العادة ومعناه ما استقر في النفوس  من جهة العقول</w:t>
      </w:r>
    </w:p>
    <w:p w14:paraId="1E8B7F53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 وتلقته الطباع السليمة بالقبول، وبعبارة اخرى هو الامر الذي اطمأنت اليه النفوس</w:t>
      </w:r>
    </w:p>
    <w:p w14:paraId="654CCEA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وألفته العقول وتم قبوله من دون علاقة ولا قرينة حتى صار حقيقة عرفية، كتعارف</w:t>
      </w:r>
    </w:p>
    <w:p w14:paraId="4B857DAE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التجار على تسجيل المبيعات في خاص وبطريقة معينة، و يتفق اغلبية العلماء على اعتبار العرف الصحيح حجة ودليل شرعيا ولكن يختلفون في اعتباره مصدرا مستقلا</w:t>
      </w:r>
    </w:p>
    <w:p w14:paraId="58F8389A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قائما بذاته او هو مجرد دليل ظاهر يرجع إلى ادلة صحيحة.</w:t>
      </w:r>
    </w:p>
    <w:p w14:paraId="4CCB3B3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4: قول الصحابي: نظرا لتميز هذا الجيل الفريد بميزات تجعل اتباعهم ميزانا للحق،</w:t>
      </w:r>
    </w:p>
    <w:p w14:paraId="2019690F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فإن قول الصحابي إذا انتشر ولم يخالف فهو حجة وأما إذا لم ينتشر او ما كان له</w:t>
      </w:r>
    </w:p>
    <w:p w14:paraId="31047631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مخالف من الصحابة فيصبح ليس حجة ولكن يستانس به، ويشترط في الصحابي</w:t>
      </w:r>
    </w:p>
    <w:p w14:paraId="04A5AD24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هو طول مجالسته للرسول صلى الله عليه وسلم، وهذا لكون أسلوب الصحابة </w:t>
      </w:r>
    </w:p>
    <w:p w14:paraId="11666CB6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في فهم نصوص القران والسنة وطريقتهم في اتباع النصوص وعدم تجاوزها وتأويلها بخلاف المراد منها وتركهم للبدع والاهواء والخصومات في الدين.</w:t>
      </w:r>
    </w:p>
    <w:p w14:paraId="07083D80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5: سد الذرائع: هي ما يتوصل به إلى الشيء الممنوع المشتمل على مضرة </w:t>
      </w:r>
    </w:p>
    <w:p w14:paraId="640BA413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أو مفسدة، فهناك أمور مأذون بها في الأصل ولكن منعت لأنها تؤدي في كثير </w:t>
      </w:r>
    </w:p>
    <w:p w14:paraId="54353B11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الأحيان إلى مضار مثل تحريم بيع السلاح في زمن الفتنة الداخلية لأنه إعانة</w:t>
      </w:r>
    </w:p>
    <w:p w14:paraId="2A99A742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على العدوان غالبا.</w:t>
      </w:r>
    </w:p>
    <w:p w14:paraId="2E842CCF">
      <w:pPr>
        <w:wordWrap w:val="0"/>
        <w:jc w:val="right"/>
        <w:rPr>
          <w:rFonts w:hint="default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ثالثا: مصادر التشريع:</w:t>
      </w:r>
    </w:p>
    <w:p w14:paraId="349D6122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يمكن تقسيمها إلى قسمين هما:</w:t>
      </w:r>
    </w:p>
    <w:p w14:paraId="7289E2B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1: أدلة نقلية: حيث لا يتدخل المجتهد في ايجادها كالقران والسنة وكذلك الاجماع </w:t>
      </w:r>
    </w:p>
    <w:p w14:paraId="7D17E555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فهو موجود قبل اجتهاد المجتهد وكذلك العرف ومذهب الصحابة؛</w:t>
      </w:r>
    </w:p>
    <w:p w14:paraId="08B2497E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 xml:space="preserve">2: ادلة عقلية: هي التي يسعى المجتهد لاجادها كالقياس، المصالح المرسلة </w:t>
      </w:r>
    </w:p>
    <w:p w14:paraId="5B564E25">
      <w:pPr>
        <w:wordWrap/>
        <w:jc w:val="right"/>
        <w:rPr>
          <w:rFonts w:hint="default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والاستحسان.</w:t>
      </w:r>
    </w:p>
    <w:p w14:paraId="772A321F">
      <w:pPr>
        <w:wordWrap w:val="0"/>
        <w:jc w:val="right"/>
        <w:rPr>
          <w:rFonts w:hint="default" w:ascii="Simplified Arabic" w:hAnsi="Simplified Arabic" w:cs="Simplified Arabic"/>
          <w:sz w:val="32"/>
          <w:szCs w:val="32"/>
          <w:rtl/>
          <w:lang w:val="en-US" w:bidi="ar-DZ"/>
        </w:rPr>
      </w:pPr>
    </w:p>
    <w:p w14:paraId="6C19884D">
      <w:pPr>
        <w:wordWrap/>
        <w:jc w:val="right"/>
        <w:rPr>
          <w:rFonts w:hint="default" w:ascii="Simplified Arabic" w:hAnsi="Simplified Arabic" w:cs="Simplified Arabic"/>
          <w:sz w:val="32"/>
          <w:szCs w:val="32"/>
          <w:rtl/>
          <w:lang w:val="en-US" w:bidi="ar-DZ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plified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2845"/>
    <w:rsid w:val="0363653D"/>
    <w:rsid w:val="0AE24046"/>
    <w:rsid w:val="0DA260C7"/>
    <w:rsid w:val="1F627FCF"/>
    <w:rsid w:val="589A746E"/>
    <w:rsid w:val="5BBA04CA"/>
    <w:rsid w:val="66EE0EDC"/>
    <w:rsid w:val="69D5138D"/>
    <w:rsid w:val="6CC407C4"/>
    <w:rsid w:val="72FB3F8D"/>
    <w:rsid w:val="7C9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2024-10-08T22:56:00Z</dcterms:created>
  <dc:creator>Dell 3198</dc:creator>
  <cp:lastModifiedBy>Dell 3198</cp:lastModifiedBy>
  <dcterms:modified xsi:type="dcterms:W3CDTF">2024-10-19T22:31:36Z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7076850AC192442495FB6185E04F4FB9_12</vt:lpwstr>
  </property>
</Properties>
</file>