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35"/>
        <w:gridCol w:w="452"/>
        <w:gridCol w:w="179"/>
        <w:gridCol w:w="489"/>
        <w:gridCol w:w="450"/>
        <w:gridCol w:w="1568"/>
        <w:gridCol w:w="40"/>
        <w:gridCol w:w="515"/>
        <w:gridCol w:w="174"/>
        <w:gridCol w:w="168"/>
        <w:gridCol w:w="1538"/>
        <w:gridCol w:w="652"/>
        <w:gridCol w:w="65"/>
        <w:gridCol w:w="674"/>
        <w:gridCol w:w="140"/>
        <w:gridCol w:w="1811"/>
      </w:tblGrid>
      <w:tr w:rsidR="00165363" w:rsidRPr="00165363" w:rsidTr="00E202EE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165363" w:rsidRPr="00165363" w:rsidRDefault="00165363" w:rsidP="00165363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 w:bidi="ar-DZ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fr-FR" w:bidi="ar-DZ"/>
              </w:rPr>
              <w:t>دليل</w:t>
            </w:r>
            <w:r w:rsidRPr="00165363"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 w:bidi="ar-DZ"/>
              </w:rPr>
              <w:t xml:space="preserve"> المادة التعليمية </w:t>
            </w:r>
            <w:r w:rsidRPr="00165363">
              <w:rPr>
                <w:rFonts w:ascii="Times New Roman" w:eastAsia="Times New Roman" w:hAnsi="Times New Roman" w:cs="Times New Roman"/>
                <w:sz w:val="32"/>
                <w:szCs w:val="32"/>
                <w:lang w:eastAsia="fr-FR" w:bidi="ar-DZ"/>
              </w:rPr>
              <w:t>Syllabus</w:t>
            </w:r>
          </w:p>
        </w:tc>
      </w:tr>
      <w:tr w:rsidR="00165363" w:rsidRPr="00165363" w:rsidTr="00E202EE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165363" w:rsidRPr="00165363" w:rsidRDefault="00165363" w:rsidP="00EE3054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 w:bidi="ar-DZ"/>
              </w:rPr>
            </w:pPr>
            <w:r w:rsidRPr="00165363"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/>
              </w:rPr>
              <w:t xml:space="preserve">اسم المادة: </w:t>
            </w:r>
            <w:r w:rsidR="00EE3054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fr-FR" w:bidi="ar-DZ"/>
              </w:rPr>
              <w:t>تسويق رقمي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1434" w:type="dxa"/>
            <w:gridSpan w:val="2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الميدان</w:t>
            </w:r>
          </w:p>
        </w:tc>
        <w:tc>
          <w:tcPr>
            <w:tcW w:w="3867" w:type="dxa"/>
            <w:gridSpan w:val="8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العلوم الاقتصادية والتجارية وعلوم التسيير</w:t>
            </w:r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الفرع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علوم تجارية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1434" w:type="dxa"/>
            <w:gridSpan w:val="2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التخصص</w:t>
            </w:r>
          </w:p>
        </w:tc>
        <w:tc>
          <w:tcPr>
            <w:tcW w:w="3867" w:type="dxa"/>
            <w:gridSpan w:val="8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 w:bidi="ar-DZ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 xml:space="preserve">علوم مالية </w:t>
            </w:r>
            <w:proofErr w:type="gram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و تجارية</w:t>
            </w:r>
            <w:proofErr w:type="gramEnd"/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المستوى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الثانية ليسانس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1434" w:type="dxa"/>
            <w:gridSpan w:val="2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السداسي</w:t>
            </w:r>
          </w:p>
        </w:tc>
        <w:tc>
          <w:tcPr>
            <w:tcW w:w="3867" w:type="dxa"/>
            <w:gridSpan w:val="8"/>
            <w:shd w:val="clear" w:color="auto" w:fill="auto"/>
            <w:vAlign w:val="center"/>
          </w:tcPr>
          <w:p w:rsidR="00165363" w:rsidRPr="00165363" w:rsidRDefault="00EE3054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الخامس</w:t>
            </w:r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 w:rsidR="00165363" w:rsidRPr="00165363" w:rsidRDefault="00165363" w:rsidP="00165363">
            <w:pPr>
              <w:tabs>
                <w:tab w:val="left" w:pos="0"/>
              </w:tabs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السنة الجامعية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165363" w:rsidRPr="00165363" w:rsidRDefault="00165363" w:rsidP="00EE3054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202</w:t>
            </w:r>
            <w:r w:rsidR="00EE3054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4</w:t>
            </w: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-202</w:t>
            </w:r>
            <w:r w:rsidR="00EE3054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5</w:t>
            </w:r>
          </w:p>
        </w:tc>
      </w:tr>
      <w:tr w:rsidR="00165363" w:rsidRPr="00165363" w:rsidTr="00165363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/>
            <w:vAlign w:val="center"/>
          </w:tcPr>
          <w:p w:rsidR="00165363" w:rsidRPr="00165363" w:rsidRDefault="00165363" w:rsidP="00165363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 xml:space="preserve">التعرف على المادة التعليمية 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اسم المادة</w:t>
            </w:r>
          </w:p>
        </w:tc>
        <w:tc>
          <w:tcPr>
            <w:tcW w:w="2547" w:type="dxa"/>
            <w:gridSpan w:val="4"/>
            <w:shd w:val="clear" w:color="auto" w:fill="auto"/>
            <w:vAlign w:val="center"/>
          </w:tcPr>
          <w:p w:rsidR="00165363" w:rsidRPr="00165363" w:rsidRDefault="00EE3054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تسويق رقمي</w:t>
            </w:r>
          </w:p>
        </w:tc>
        <w:tc>
          <w:tcPr>
            <w:tcW w:w="3112" w:type="dxa"/>
            <w:gridSpan w:val="6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وحدة التعليم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الأساسية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عدد الأرصدة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165363" w:rsidRPr="00165363" w:rsidRDefault="00EE3054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5</w:t>
            </w:r>
          </w:p>
        </w:tc>
        <w:tc>
          <w:tcPr>
            <w:tcW w:w="3112" w:type="dxa"/>
            <w:gridSpan w:val="6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المعامل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02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الحجم الساعي الأسبوعي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 xml:space="preserve">03 </w:t>
            </w:r>
            <w:proofErr w:type="spell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سا</w:t>
            </w:r>
            <w:proofErr w:type="spellEnd"/>
          </w:p>
        </w:tc>
        <w:tc>
          <w:tcPr>
            <w:tcW w:w="3112" w:type="dxa"/>
            <w:gridSpan w:val="6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المحاضرة </w:t>
            </w:r>
            <w:proofErr w:type="gram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( عدد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 الساعات في</w:t>
            </w:r>
            <w:r w:rsidRPr="00165363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lang w:eastAsia="fr-FR"/>
              </w:rPr>
              <w:t xml:space="preserve"> </w:t>
            </w: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الأسبوع )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 xml:space="preserve">01 </w:t>
            </w:r>
            <w:proofErr w:type="spell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سا</w:t>
            </w:r>
            <w:proofErr w:type="spellEnd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 xml:space="preserve"> 30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أعمال م/</w:t>
            </w:r>
            <w:proofErr w:type="spell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تط</w:t>
            </w:r>
            <w:proofErr w:type="spellEnd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 </w:t>
            </w:r>
            <w:proofErr w:type="gram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( عدد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 الساعات في الأسبوع )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////////////////////////</w:t>
            </w:r>
          </w:p>
        </w:tc>
        <w:tc>
          <w:tcPr>
            <w:tcW w:w="3112" w:type="dxa"/>
            <w:gridSpan w:val="6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أعمال م/</w:t>
            </w:r>
            <w:proofErr w:type="gram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ت  (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 عدد الساعات في الأسبوع)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 xml:space="preserve">01 </w:t>
            </w:r>
            <w:proofErr w:type="spell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سا</w:t>
            </w:r>
            <w:proofErr w:type="spellEnd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 xml:space="preserve"> 30</w:t>
            </w:r>
          </w:p>
        </w:tc>
      </w:tr>
      <w:tr w:rsidR="00165363" w:rsidRPr="00165363" w:rsidTr="00165363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/>
            <w:vAlign w:val="center"/>
          </w:tcPr>
          <w:p w:rsidR="00165363" w:rsidRPr="00165363" w:rsidRDefault="00165363" w:rsidP="00165363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 xml:space="preserve">مسؤول المادة التعليمية 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الاسم، اللقب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عنان فاطمة الزهراء</w:t>
            </w:r>
          </w:p>
        </w:tc>
        <w:tc>
          <w:tcPr>
            <w:tcW w:w="3112" w:type="dxa"/>
            <w:gridSpan w:val="6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الرتبة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أستاذ تعليم عالي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تحديد موقع المكتب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/>
              </w:rPr>
              <w:t>/</w:t>
            </w:r>
          </w:p>
        </w:tc>
        <w:tc>
          <w:tcPr>
            <w:tcW w:w="3112" w:type="dxa"/>
            <w:gridSpan w:val="6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البريد الالكتروني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  <w:t>annanefatma@yahoo.fr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2065" w:type="dxa"/>
            <w:gridSpan w:val="4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رقم الهاتف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165363" w:rsidRPr="00165363" w:rsidRDefault="00165363" w:rsidP="00165363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  <w:t>0661215856</w:t>
            </w:r>
          </w:p>
        </w:tc>
        <w:tc>
          <w:tcPr>
            <w:tcW w:w="3112" w:type="dxa"/>
            <w:gridSpan w:val="6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توقيت الدرس ومكانه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165363" w:rsidRPr="00165363" w:rsidRDefault="00EE3054" w:rsidP="00EE3054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 w:bidi="ar-DZ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 w:bidi="ar-DZ"/>
              </w:rPr>
              <w:t xml:space="preserve">قاعة </w:t>
            </w:r>
            <w:r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 w:bidi="ar-DZ"/>
              </w:rPr>
              <w:t xml:space="preserve"> T</w:t>
            </w:r>
            <w:proofErr w:type="gramEnd"/>
            <w:r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 w:bidi="ar-DZ"/>
              </w:rPr>
              <w:t>4</w:t>
            </w:r>
            <w:r w:rsidR="00165363" w:rsidRPr="00165363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fr-FR" w:bidi="ar-DZ"/>
              </w:rPr>
              <w:t xml:space="preserve">الثلاثاء </w:t>
            </w:r>
            <w:r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 w:bidi="ar-DZ"/>
              </w:rPr>
              <w:t xml:space="preserve"> 8_ 11</w:t>
            </w:r>
          </w:p>
        </w:tc>
      </w:tr>
      <w:tr w:rsidR="00165363" w:rsidRPr="00165363" w:rsidTr="00E202EE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وصف المادة التعليمية</w:t>
            </w:r>
          </w:p>
        </w:tc>
      </w:tr>
      <w:tr w:rsidR="00165363" w:rsidRPr="00165363" w:rsidTr="009A4B6C">
        <w:trPr>
          <w:trHeight w:val="867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المكتسبات</w:t>
            </w:r>
          </w:p>
        </w:tc>
        <w:tc>
          <w:tcPr>
            <w:tcW w:w="8950" w:type="dxa"/>
            <w:gridSpan w:val="16"/>
            <w:shd w:val="clear" w:color="auto" w:fill="auto"/>
            <w:vAlign w:val="center"/>
          </w:tcPr>
          <w:p w:rsidR="00165363" w:rsidRPr="00165363" w:rsidRDefault="00165363" w:rsidP="00BC0858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sz w:val="34"/>
                <w:szCs w:val="34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يحتاج الطالب إلى التفكر والاستنباط العقلاني الرشيد لفهم هذه المادة، بالإضافة إلى مكتسبات من المواد </w:t>
            </w:r>
            <w:proofErr w:type="gramStart"/>
            <w:r w:rsidRPr="0016536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التالية:  مدخل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</w:t>
            </w:r>
            <w:r w:rsidR="00BC0858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للتسويق</w:t>
            </w:r>
            <w:r w:rsidRPr="0016536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، </w:t>
            </w:r>
            <w:r w:rsidR="00BC0858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الاستراتيجيات التسويقية </w:t>
            </w:r>
            <w:r w:rsidRPr="0016536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، </w:t>
            </w:r>
            <w:r w:rsidR="00BC0858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تكنولوجيا المعلومات و الاتصال</w:t>
            </w:r>
            <w:r w:rsidRPr="0016536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.</w:t>
            </w:r>
          </w:p>
        </w:tc>
      </w:tr>
      <w:tr w:rsidR="00165363" w:rsidRPr="00165363" w:rsidTr="009A4B6C">
        <w:trPr>
          <w:trHeight w:val="1187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الهدف العام للمادة التعليمية</w:t>
            </w:r>
          </w:p>
        </w:tc>
        <w:tc>
          <w:tcPr>
            <w:tcW w:w="8950" w:type="dxa"/>
            <w:gridSpan w:val="16"/>
            <w:shd w:val="clear" w:color="auto" w:fill="auto"/>
            <w:vAlign w:val="center"/>
          </w:tcPr>
          <w:p w:rsidR="00165363" w:rsidRPr="00165363" w:rsidRDefault="00165363" w:rsidP="00BC0858">
            <w:pPr>
              <w:bidi/>
              <w:spacing w:after="200" w:line="276" w:lineRule="auto"/>
              <w:jc w:val="both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fr-FR" w:bidi="ar-DZ"/>
              </w:rPr>
            </w:pPr>
            <w:r w:rsidRPr="00165363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fr-FR" w:bidi="ar-DZ"/>
              </w:rPr>
              <w:t>تمكين الطالب من استيعاب</w:t>
            </w:r>
            <w:r w:rsidR="00BC0858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165363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eastAsia="fr-FR" w:bidi="ar-DZ"/>
              </w:rPr>
              <w:t xml:space="preserve">أهمية </w:t>
            </w:r>
            <w:r w:rsidR="00BC0858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fr-FR" w:bidi="ar-DZ"/>
              </w:rPr>
              <w:t>التسويق</w:t>
            </w:r>
            <w:r w:rsidRPr="00165363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fr-FR" w:bidi="ar-DZ"/>
              </w:rPr>
              <w:t xml:space="preserve">، </w:t>
            </w:r>
            <w:proofErr w:type="gramStart"/>
            <w:r w:rsidR="00BC0858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fr-FR" w:bidi="ar-DZ"/>
              </w:rPr>
              <w:t>و تكنولوجيا</w:t>
            </w:r>
            <w:proofErr w:type="gramEnd"/>
            <w:r w:rsidR="00BC0858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fr-FR" w:bidi="ar-DZ"/>
              </w:rPr>
              <w:t xml:space="preserve"> المعلومات </w:t>
            </w:r>
            <w:proofErr w:type="spellStart"/>
            <w:r w:rsidR="00BC0858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fr-FR" w:bidi="ar-DZ"/>
              </w:rPr>
              <w:t>فيي</w:t>
            </w:r>
            <w:proofErr w:type="spellEnd"/>
            <w:r w:rsidR="00BC0858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eastAsia="fr-FR" w:bidi="ar-DZ"/>
              </w:rPr>
              <w:t xml:space="preserve"> التسويق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أهداف التعلم (المهارات المراد الوصول إليها)</w:t>
            </w:r>
          </w:p>
        </w:tc>
        <w:tc>
          <w:tcPr>
            <w:tcW w:w="8950" w:type="dxa"/>
            <w:gridSpan w:val="16"/>
            <w:shd w:val="clear" w:color="auto" w:fill="auto"/>
            <w:vAlign w:val="center"/>
          </w:tcPr>
          <w:p w:rsidR="00EE3054" w:rsidRPr="00EE3054" w:rsidRDefault="00EE3054" w:rsidP="00EE3054">
            <w:pPr>
              <w:bidi/>
              <w:spacing w:after="0" w:line="240" w:lineRule="auto"/>
              <w:ind w:left="-1" w:firstLine="709"/>
              <w:jc w:val="both"/>
              <w:rPr>
                <w:rFonts w:ascii="Sakkal Majalla" w:eastAsia="SimSun" w:hAnsi="Sakkal Majalla" w:cs="Sakkal Majalla"/>
                <w:b/>
                <w:sz w:val="32"/>
                <w:szCs w:val="32"/>
                <w:lang w:eastAsia="zh-CN" w:bidi="ar-DZ"/>
              </w:rPr>
            </w:pPr>
            <w:r w:rsidRPr="00EE3054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>عرض وتفصيل المفاهيم الأساسية للتسويق الرقمي وتأهيل الطالب للتعامل مع الانترنت والتكنولوجيا الحديثة في مجال التسويق.</w:t>
            </w:r>
          </w:p>
          <w:p w:rsidR="00EE3054" w:rsidRPr="00EE3054" w:rsidRDefault="00EE3054" w:rsidP="00EE3054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ascii="Sakkal Majalla" w:eastAsia="SimSun" w:hAnsi="Sakkal Majalla" w:cs="Sakkal Majalla"/>
                <w:b/>
                <w:sz w:val="32"/>
                <w:szCs w:val="32"/>
                <w:lang w:eastAsia="zh-CN" w:bidi="ar-DZ"/>
              </w:rPr>
            </w:pPr>
            <w:r w:rsidRPr="00EE3054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>تزويد الطالب بالمعارف الأساسية للتسويق الرقمي</w:t>
            </w:r>
          </w:p>
          <w:p w:rsidR="00165363" w:rsidRPr="00EE3054" w:rsidRDefault="00EE3054" w:rsidP="00EE3054">
            <w:pPr>
              <w:pStyle w:val="Paragraphedeliste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 w:bidi="ar-DZ"/>
              </w:rPr>
            </w:pPr>
            <w:r w:rsidRPr="00EE3054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 xml:space="preserve">إكساب </w:t>
            </w:r>
            <w:proofErr w:type="gramStart"/>
            <w:r w:rsidRPr="00EE3054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>الطالب  المهارات</w:t>
            </w:r>
            <w:proofErr w:type="gramEnd"/>
            <w:r w:rsidRPr="00EE3054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 xml:space="preserve"> التي تؤهله للعمل في مجال التسويق الرقمي</w:t>
            </w:r>
          </w:p>
        </w:tc>
      </w:tr>
      <w:tr w:rsidR="00165363" w:rsidRPr="00165363" w:rsidTr="00165363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/>
            <w:vAlign w:val="center"/>
          </w:tcPr>
          <w:p w:rsidR="00165363" w:rsidRPr="00165363" w:rsidRDefault="00165363" w:rsidP="001653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fr-FR"/>
              </w:rPr>
              <w:t>محتوى المادة التعليمية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المحور الأول</w:t>
            </w:r>
          </w:p>
        </w:tc>
        <w:tc>
          <w:tcPr>
            <w:tcW w:w="8463" w:type="dxa"/>
            <w:gridSpan w:val="14"/>
            <w:shd w:val="clear" w:color="auto" w:fill="auto"/>
            <w:vAlign w:val="center"/>
          </w:tcPr>
          <w:p w:rsidR="00165363" w:rsidRPr="00165363" w:rsidRDefault="00F1240B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المفاهيم الأساسية للتسويق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المحور الثاني</w:t>
            </w:r>
          </w:p>
        </w:tc>
        <w:tc>
          <w:tcPr>
            <w:tcW w:w="8463" w:type="dxa"/>
            <w:gridSpan w:val="14"/>
            <w:shd w:val="clear" w:color="auto" w:fill="auto"/>
            <w:vAlign w:val="center"/>
          </w:tcPr>
          <w:p w:rsidR="00165363" w:rsidRPr="00165363" w:rsidRDefault="00F1240B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مدخل لتكنولوجيا المعلومات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المحور الثالث</w:t>
            </w:r>
          </w:p>
        </w:tc>
        <w:tc>
          <w:tcPr>
            <w:tcW w:w="8463" w:type="dxa"/>
            <w:gridSpan w:val="14"/>
            <w:shd w:val="clear" w:color="auto" w:fill="auto"/>
            <w:vAlign w:val="center"/>
          </w:tcPr>
          <w:p w:rsidR="00165363" w:rsidRPr="00165363" w:rsidRDefault="00F1240B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مدخل للتسويق الرقمي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المحور الرابع</w:t>
            </w:r>
          </w:p>
        </w:tc>
        <w:tc>
          <w:tcPr>
            <w:tcW w:w="8463" w:type="dxa"/>
            <w:gridSpan w:val="14"/>
            <w:shd w:val="clear" w:color="auto" w:fill="auto"/>
            <w:vAlign w:val="center"/>
          </w:tcPr>
          <w:p w:rsidR="00165363" w:rsidRPr="00165363" w:rsidRDefault="00F1240B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تحليل السوق عبر الانترنت –المستوى الجزئي-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lastRenderedPageBreak/>
              <w:t>المحور الخامس</w:t>
            </w:r>
          </w:p>
        </w:tc>
        <w:tc>
          <w:tcPr>
            <w:tcW w:w="8463" w:type="dxa"/>
            <w:gridSpan w:val="14"/>
            <w:shd w:val="clear" w:color="auto" w:fill="auto"/>
            <w:vAlign w:val="center"/>
          </w:tcPr>
          <w:p w:rsidR="00165363" w:rsidRPr="00165363" w:rsidRDefault="00F1240B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تحليل السوق عبر الانترنت –المستوى الكلي-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المحور السادس</w:t>
            </w:r>
          </w:p>
        </w:tc>
        <w:tc>
          <w:tcPr>
            <w:tcW w:w="8463" w:type="dxa"/>
            <w:gridSpan w:val="14"/>
            <w:shd w:val="clear" w:color="auto" w:fill="auto"/>
            <w:vAlign w:val="center"/>
          </w:tcPr>
          <w:p w:rsidR="00165363" w:rsidRPr="00165363" w:rsidRDefault="00F1240B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استراتيجية التسويق الرقمي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المحور السابع</w:t>
            </w:r>
          </w:p>
        </w:tc>
        <w:tc>
          <w:tcPr>
            <w:tcW w:w="8463" w:type="dxa"/>
            <w:gridSpan w:val="14"/>
            <w:shd w:val="clear" w:color="auto" w:fill="auto"/>
            <w:vAlign w:val="center"/>
          </w:tcPr>
          <w:p w:rsidR="00165363" w:rsidRPr="00165363" w:rsidRDefault="009A4B6C" w:rsidP="009A4B6C">
            <w:pPr>
              <w:tabs>
                <w:tab w:val="right" w:pos="225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ab/>
              <w:t>تأثير الوسائط الرقمية والتكنولوجية على المزيج التسويقي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المحور الثامن</w:t>
            </w:r>
          </w:p>
        </w:tc>
        <w:tc>
          <w:tcPr>
            <w:tcW w:w="8463" w:type="dxa"/>
            <w:gridSpan w:val="14"/>
            <w:shd w:val="clear" w:color="auto" w:fill="auto"/>
            <w:vAlign w:val="center"/>
          </w:tcPr>
          <w:p w:rsidR="00165363" w:rsidRPr="00165363" w:rsidRDefault="009A4B6C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المزيج التسويقي الاضافي وفق البيئة الرقمية</w:t>
            </w:r>
          </w:p>
        </w:tc>
      </w:tr>
      <w:tr w:rsidR="00165363" w:rsidRPr="00165363" w:rsidTr="009A4B6C">
        <w:trPr>
          <w:trHeight w:val="287"/>
          <w:jc w:val="center"/>
        </w:trPr>
        <w:tc>
          <w:tcPr>
            <w:tcW w:w="1886" w:type="dxa"/>
            <w:gridSpan w:val="3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المحور التاسع</w:t>
            </w:r>
          </w:p>
        </w:tc>
        <w:tc>
          <w:tcPr>
            <w:tcW w:w="8463" w:type="dxa"/>
            <w:gridSpan w:val="14"/>
            <w:shd w:val="clear" w:color="auto" w:fill="auto"/>
            <w:vAlign w:val="center"/>
          </w:tcPr>
          <w:p w:rsidR="00165363" w:rsidRPr="00165363" w:rsidRDefault="009A4B6C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المزيج التسويقي الرقمي للجذب والدعم</w:t>
            </w:r>
          </w:p>
        </w:tc>
      </w:tr>
      <w:tr w:rsidR="00165363" w:rsidRPr="00165363" w:rsidTr="00165363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/>
            <w:vAlign w:val="center"/>
          </w:tcPr>
          <w:p w:rsidR="00165363" w:rsidRPr="00165363" w:rsidRDefault="00165363" w:rsidP="001653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fr-FR" w:bidi="ar-DZ"/>
              </w:rPr>
              <w:t>طريقة</w:t>
            </w: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fr-FR"/>
              </w:rPr>
              <w:t xml:space="preserve"> التقييم 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التقييم بالنسبة المئوية</w:t>
            </w:r>
          </w:p>
        </w:tc>
        <w:tc>
          <w:tcPr>
            <w:tcW w:w="2465" w:type="dxa"/>
            <w:gridSpan w:val="5"/>
            <w:shd w:val="clear" w:color="auto" w:fill="auto"/>
          </w:tcPr>
          <w:p w:rsidR="00165363" w:rsidRPr="00165363" w:rsidRDefault="00165363" w:rsidP="00165363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العلامة</w:t>
            </w:r>
            <w:r w:rsidRPr="00165363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ab/>
            </w:r>
          </w:p>
        </w:tc>
        <w:tc>
          <w:tcPr>
            <w:tcW w:w="4880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الوزن النسبي للتقييم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امتحان                                         </w:t>
            </w:r>
          </w:p>
        </w:tc>
        <w:tc>
          <w:tcPr>
            <w:tcW w:w="2465" w:type="dxa"/>
            <w:gridSpan w:val="5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20/20</w:t>
            </w:r>
          </w:p>
        </w:tc>
        <w:tc>
          <w:tcPr>
            <w:tcW w:w="1538" w:type="dxa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وزن المحاضرة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 xml:space="preserve">60 </w:t>
            </w:r>
            <w:r w:rsidRPr="00165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%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 xml:space="preserve">60 </w:t>
            </w:r>
            <w:r w:rsidRPr="00165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%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امتحان جزئي        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5</w:t>
            </w: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20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/>
              </w:rPr>
            </w:pPr>
          </w:p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/>
              </w:rPr>
            </w:pPr>
          </w:p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وزن الأعمال الموجهة والتطبيقية</w:t>
            </w:r>
          </w:p>
        </w:tc>
        <w:tc>
          <w:tcPr>
            <w:tcW w:w="1531" w:type="dxa"/>
            <w:gridSpan w:val="4"/>
            <w:vMerge w:val="restart"/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 xml:space="preserve">40 </w:t>
            </w:r>
            <w:r w:rsidRPr="00165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%</w:t>
            </w:r>
          </w:p>
        </w:tc>
        <w:tc>
          <w:tcPr>
            <w:tcW w:w="1811" w:type="dxa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 xml:space="preserve">10 </w:t>
            </w:r>
            <w:r w:rsidRPr="00165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%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أعمال موجهة (</w:t>
            </w:r>
            <w:proofErr w:type="gram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البحث :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 إعداد/إلقاء)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89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1" w:type="dxa"/>
            <w:gridSpan w:val="4"/>
            <w:vMerge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811" w:type="dxa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</w:t>
            </w: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165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%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أعمال تطبيقية                           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-</w:t>
            </w:r>
          </w:p>
        </w:tc>
        <w:tc>
          <w:tcPr>
            <w:tcW w:w="89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165363" w:rsidRPr="00165363" w:rsidRDefault="00165363" w:rsidP="0016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1" w:type="dxa"/>
            <w:gridSpan w:val="4"/>
            <w:vMerge/>
            <w:shd w:val="clear" w:color="auto" w:fill="auto"/>
          </w:tcPr>
          <w:p w:rsidR="00165363" w:rsidRPr="00165363" w:rsidRDefault="00165363" w:rsidP="0016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811" w:type="dxa"/>
            <w:shd w:val="clear" w:color="auto" w:fill="auto"/>
          </w:tcPr>
          <w:p w:rsidR="00165363" w:rsidRPr="00165363" w:rsidRDefault="00165363" w:rsidP="0016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-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المشروع الفردي                        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-</w:t>
            </w:r>
          </w:p>
        </w:tc>
        <w:tc>
          <w:tcPr>
            <w:tcW w:w="89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1" w:type="dxa"/>
            <w:gridSpan w:val="4"/>
            <w:vMerge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811" w:type="dxa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-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الأعمال الجماعية (ضمن </w:t>
            </w:r>
            <w:proofErr w:type="gram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فريق)   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  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-</w:t>
            </w:r>
          </w:p>
        </w:tc>
        <w:tc>
          <w:tcPr>
            <w:tcW w:w="89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1" w:type="dxa"/>
            <w:gridSpan w:val="4"/>
            <w:vMerge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811" w:type="dxa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-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خرجات ميدانية                         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-</w:t>
            </w:r>
          </w:p>
        </w:tc>
        <w:tc>
          <w:tcPr>
            <w:tcW w:w="89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1" w:type="dxa"/>
            <w:gridSpan w:val="4"/>
            <w:vMerge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811" w:type="dxa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-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المواظبة (الحضور / </w:t>
            </w:r>
            <w:proofErr w:type="gram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الغياب )</w:t>
            </w:r>
            <w:proofErr w:type="gramEnd"/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9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1" w:type="dxa"/>
            <w:gridSpan w:val="4"/>
            <w:vMerge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811" w:type="dxa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</w:t>
            </w: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165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%</w:t>
            </w:r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عناصر أخرى </w:t>
            </w:r>
            <w:proofErr w:type="gram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( المشاركة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 )               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89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65363" w:rsidRPr="00165363" w:rsidRDefault="00165363" w:rsidP="0016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165363" w:rsidRPr="00165363" w:rsidRDefault="00165363" w:rsidP="0016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531" w:type="dxa"/>
            <w:gridSpan w:val="4"/>
            <w:vMerge/>
            <w:shd w:val="clear" w:color="auto" w:fill="auto"/>
          </w:tcPr>
          <w:p w:rsidR="00165363" w:rsidRPr="00165363" w:rsidRDefault="00165363" w:rsidP="0016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811" w:type="dxa"/>
            <w:shd w:val="clear" w:color="auto" w:fill="auto"/>
          </w:tcPr>
          <w:p w:rsidR="00165363" w:rsidRPr="00165363" w:rsidRDefault="00165363" w:rsidP="0016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65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% </w:t>
            </w:r>
            <w:r w:rsidRPr="001653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04</w:t>
            </w:r>
          </w:p>
        </w:tc>
      </w:tr>
      <w:tr w:rsidR="00165363" w:rsidRPr="00165363" w:rsidTr="00E202EE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تدرس المادة في شكل محاضرات وأعمال موجهة/تطبيقية أو طبيعة تقييمها امتحان </w:t>
            </w:r>
            <w:proofErr w:type="gramStart"/>
            <w:r w:rsidRPr="0016536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و مراقبة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مستمرة يقاس معدل المادة بالوزن الترجيحي للمحاضرة والأعمال الموجهة:</w:t>
            </w:r>
          </w:p>
          <w:tbl>
            <w:tblPr>
              <w:tblStyle w:val="Grilledutableau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165363" w:rsidRPr="00165363" w:rsidTr="00E202E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165363" w:rsidRPr="00165363" w:rsidRDefault="00165363" w:rsidP="00165363">
                  <w:pPr>
                    <w:bidi/>
                    <w:jc w:val="right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165363">
                    <w:rPr>
                      <w:rFonts w:ascii="Arabic Typesetting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165363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165363" w:rsidRPr="00165363" w:rsidRDefault="00165363" w:rsidP="001653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165363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165363" w:rsidRPr="00165363" w:rsidTr="00E202E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165363" w:rsidRPr="00165363" w:rsidRDefault="00165363" w:rsidP="00165363">
                  <w:pPr>
                    <w:bidi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1653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165363">
                    <w:rPr>
                      <w:rFonts w:ascii="Times New Roman" w:hAnsi="Times New Roman" w:cs="Times New Roman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165363" w:rsidRPr="00165363" w:rsidRDefault="00165363" w:rsidP="00165363">
                  <w:pPr>
                    <w:bidi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1653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lang w:eastAsia="fr-FR"/>
              </w:rPr>
            </w:pPr>
          </w:p>
        </w:tc>
      </w:tr>
      <w:tr w:rsidR="00165363" w:rsidRPr="00165363" w:rsidTr="00165363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/>
          </w:tcPr>
          <w:p w:rsidR="00165363" w:rsidRPr="00165363" w:rsidRDefault="00165363" w:rsidP="00165363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/>
              </w:rPr>
              <w:tab/>
            </w:r>
            <w:r w:rsidRPr="00165363"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/>
              </w:rPr>
              <w:tab/>
            </w: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fr-FR"/>
              </w:rPr>
              <w:t xml:space="preserve"> المصادر والمراجع </w:t>
            </w:r>
          </w:p>
        </w:tc>
      </w:tr>
      <w:tr w:rsidR="00165363" w:rsidRPr="00165363" w:rsidTr="00E202EE">
        <w:trPr>
          <w:trHeight w:val="439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 xml:space="preserve">المرجع الأساسي </w:t>
            </w:r>
            <w:proofErr w:type="spell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الموصى</w:t>
            </w:r>
            <w:proofErr w:type="spellEnd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proofErr w:type="gram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به :</w:t>
            </w:r>
            <w:proofErr w:type="gramEnd"/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عنوان المرجع</w:t>
            </w:r>
          </w:p>
        </w:tc>
        <w:tc>
          <w:tcPr>
            <w:tcW w:w="2465" w:type="dxa"/>
            <w:gridSpan w:val="5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المؤلف</w:t>
            </w:r>
          </w:p>
        </w:tc>
        <w:tc>
          <w:tcPr>
            <w:tcW w:w="4880" w:type="dxa"/>
            <w:gridSpan w:val="6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 xml:space="preserve">دار النشر </w:t>
            </w:r>
            <w:proofErr w:type="gram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و السنة</w:t>
            </w:r>
            <w:proofErr w:type="gramEnd"/>
          </w:p>
        </w:tc>
      </w:tr>
      <w:tr w:rsidR="00165363" w:rsidRPr="00165363" w:rsidTr="009A4B6C">
        <w:trPr>
          <w:trHeight w:val="143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9A4B6C" w:rsidP="00165363">
            <w:pPr>
              <w:tabs>
                <w:tab w:val="left" w:pos="2367"/>
                <w:tab w:val="center" w:pos="5066"/>
              </w:tabs>
              <w:bidi/>
              <w:spacing w:after="20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مبادئ التسويق الإلكتروني</w:t>
            </w:r>
          </w:p>
        </w:tc>
        <w:tc>
          <w:tcPr>
            <w:tcW w:w="2465" w:type="dxa"/>
            <w:gridSpan w:val="5"/>
            <w:shd w:val="clear" w:color="auto" w:fill="auto"/>
          </w:tcPr>
          <w:p w:rsidR="00165363" w:rsidRPr="00165363" w:rsidRDefault="009A4B6C" w:rsidP="009A4B6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fr-FR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 xml:space="preserve">أمجدل أحمد </w:t>
            </w:r>
          </w:p>
        </w:tc>
        <w:tc>
          <w:tcPr>
            <w:tcW w:w="4880" w:type="dxa"/>
            <w:gridSpan w:val="6"/>
            <w:shd w:val="clear" w:color="auto" w:fill="auto"/>
          </w:tcPr>
          <w:p w:rsidR="00165363" w:rsidRPr="00165363" w:rsidRDefault="009A4B6C" w:rsidP="00165363">
            <w:pPr>
              <w:tabs>
                <w:tab w:val="left" w:pos="2367"/>
                <w:tab w:val="center" w:pos="5066"/>
              </w:tabs>
              <w:bidi/>
              <w:spacing w:after="20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US" w:eastAsia="fr-FR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 xml:space="preserve">دار كنوز </w:t>
            </w:r>
            <w:proofErr w:type="gramStart"/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المعرفة</w:t>
            </w:r>
            <w:r w:rsidRPr="00165363"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  <w:t xml:space="preserve"> ،</w:t>
            </w:r>
            <w:proofErr w:type="gramEnd"/>
            <w:r w:rsidRPr="00165363"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  <w:t xml:space="preserve"> </w:t>
            </w: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عمان(2014)</w:t>
            </w:r>
          </w:p>
        </w:tc>
      </w:tr>
      <w:tr w:rsidR="00165363" w:rsidRPr="00165363" w:rsidTr="00E202EE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 xml:space="preserve">مراجع الدعم الإضافية (إن وجدت): </w:t>
            </w:r>
          </w:p>
        </w:tc>
      </w:tr>
      <w:tr w:rsidR="00165363" w:rsidRPr="00165363" w:rsidTr="00E202EE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9A4B6C" w:rsidRPr="009A4B6C" w:rsidRDefault="009A4B6C" w:rsidP="009A4B6C">
            <w:pPr>
              <w:bidi/>
              <w:jc w:val="both"/>
              <w:rPr>
                <w:rFonts w:ascii="Sakkal Majalla" w:eastAsia="SimSun" w:hAnsi="Sakkal Majalla" w:cs="Sakkal Majalla"/>
                <w:b/>
                <w:sz w:val="32"/>
                <w:szCs w:val="32"/>
                <w:lang w:eastAsia="zh-CN" w:bidi="ar-D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1 </w:t>
            </w:r>
            <w:r w:rsidR="00165363" w:rsidRPr="001653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  <w:proofErr w:type="gramEnd"/>
            <w:r w:rsidRPr="009A4B6C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 xml:space="preserve"> </w:t>
            </w:r>
            <w:r w:rsidRPr="009A4B6C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 xml:space="preserve">علي موسى عبد الله فرغلي (2007)، تكنولوجيا المعلومات ودورها في التسويق التقليدي والإلكتروني، </w:t>
            </w:r>
            <w:proofErr w:type="spellStart"/>
            <w:r w:rsidRPr="009A4B6C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>إيتراك</w:t>
            </w:r>
            <w:proofErr w:type="spellEnd"/>
            <w:r w:rsidRPr="009A4B6C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 xml:space="preserve"> للطباعة والنشر والتوزيع، القاهرة.</w:t>
            </w:r>
          </w:p>
          <w:p w:rsidR="009A4B6C" w:rsidRPr="009A4B6C" w:rsidRDefault="009A4B6C" w:rsidP="009A4B6C">
            <w:pPr>
              <w:bidi/>
              <w:spacing w:after="0" w:line="240" w:lineRule="auto"/>
              <w:jc w:val="both"/>
              <w:rPr>
                <w:rFonts w:ascii="Sakkal Majalla" w:eastAsia="SimSun" w:hAnsi="Sakkal Majalla" w:cs="Sakkal Majalla"/>
                <w:b/>
                <w:sz w:val="32"/>
                <w:szCs w:val="32"/>
                <w:lang w:eastAsia="zh-CN" w:bidi="ar-DZ"/>
              </w:rPr>
            </w:pPr>
            <w:r>
              <w:rPr>
                <w:rFonts w:ascii="Sakkal Majalla" w:eastAsia="SimSun" w:hAnsi="Sakkal Majalla" w:cs="Sakkal Majalla"/>
                <w:b/>
                <w:sz w:val="32"/>
                <w:szCs w:val="32"/>
                <w:lang w:eastAsia="zh-CN" w:bidi="ar-DZ"/>
              </w:rPr>
              <w:t>2</w:t>
            </w:r>
            <w:r w:rsidRPr="009A4B6C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>.</w:t>
            </w:r>
            <w:r w:rsidRPr="009A4B6C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ab/>
              <w:t>يوسف أحمد أبو فأرة (2004</w:t>
            </w:r>
            <w:proofErr w:type="gramStart"/>
            <w:r w:rsidRPr="009A4B6C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>)،</w:t>
            </w:r>
            <w:proofErr w:type="gramEnd"/>
            <w:r w:rsidRPr="009A4B6C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 xml:space="preserve"> التسويق الإلكتروني، عناصر المزيج التسويقي عبر الأنترنيت، دار وائل، عمان..</w:t>
            </w:r>
          </w:p>
          <w:p w:rsidR="009A4B6C" w:rsidRPr="009A4B6C" w:rsidRDefault="009A4B6C" w:rsidP="009A4B6C">
            <w:pPr>
              <w:spacing w:after="0" w:line="240" w:lineRule="auto"/>
              <w:jc w:val="both"/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</w:pPr>
            <w:r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3</w:t>
            </w:r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rtl/>
                <w:lang w:eastAsia="zh-CN" w:bidi="ar-DZ"/>
              </w:rPr>
              <w:t>.</w:t>
            </w:r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rtl/>
                <w:lang w:eastAsia="zh-CN" w:bidi="ar-DZ"/>
              </w:rPr>
              <w:tab/>
            </w:r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Dave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Chaffey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, Fiona Ellis Chadwick, Digital Marketing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Strategy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,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Implementation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 and practice,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Sixth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edition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,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pearson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, 2016</w:t>
            </w:r>
          </w:p>
          <w:p w:rsidR="009A4B6C" w:rsidRPr="009A4B6C" w:rsidRDefault="009A4B6C" w:rsidP="009A4B6C">
            <w:pPr>
              <w:spacing w:after="0" w:line="240" w:lineRule="auto"/>
              <w:jc w:val="both"/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</w:pPr>
            <w:r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4</w:t>
            </w:r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rtl/>
                <w:lang w:eastAsia="zh-CN" w:bidi="ar-DZ"/>
              </w:rPr>
              <w:t>.</w:t>
            </w:r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rtl/>
                <w:lang w:eastAsia="zh-CN" w:bidi="ar-DZ"/>
              </w:rPr>
              <w:tab/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Charlesworth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 Alan,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Absolute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 Essentials of Digital Marketing (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Absolute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 Essentials of Business and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Economics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) 1st Edition,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Routledge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, 2020</w:t>
            </w:r>
          </w:p>
          <w:p w:rsidR="009A4B6C" w:rsidRPr="009A4B6C" w:rsidRDefault="009A4B6C" w:rsidP="009A4B6C">
            <w:pPr>
              <w:spacing w:after="0" w:line="240" w:lineRule="auto"/>
              <w:jc w:val="both"/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</w:pPr>
            <w:proofErr w:type="gramStart"/>
            <w:r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5.</w:t>
            </w:r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Claire</w:t>
            </w:r>
            <w:proofErr w:type="gram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 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Gallic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  et Rémy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Marrone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 (2020), Le Grand Livre du Marketing  Digital,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Dunod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, Paris</w:t>
            </w:r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rtl/>
                <w:lang w:eastAsia="zh-CN" w:bidi="ar-DZ"/>
              </w:rPr>
              <w:t>.</w:t>
            </w:r>
          </w:p>
          <w:p w:rsidR="009A4B6C" w:rsidRPr="009A4B6C" w:rsidRDefault="009A4B6C" w:rsidP="009A4B6C">
            <w:pPr>
              <w:spacing w:after="0" w:line="240" w:lineRule="auto"/>
              <w:jc w:val="both"/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</w:pPr>
            <w:r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lastRenderedPageBreak/>
              <w:t>6</w:t>
            </w:r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rtl/>
                <w:lang w:eastAsia="zh-CN" w:bidi="ar-DZ"/>
              </w:rPr>
              <w:t>.</w:t>
            </w:r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 </w:t>
            </w:r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Grégory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Bressolles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 (2020)</w:t>
            </w:r>
            <w:proofErr w:type="gram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,  Le</w:t>
            </w:r>
            <w:proofErr w:type="gram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 xml:space="preserve"> Marketing  Digital, 3e édition, </w:t>
            </w:r>
            <w:proofErr w:type="spellStart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Dunod</w:t>
            </w:r>
            <w:proofErr w:type="spellEnd"/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lang w:eastAsia="zh-CN" w:bidi="ar-DZ"/>
              </w:rPr>
              <w:t>, Paris</w:t>
            </w:r>
            <w:r w:rsidRPr="009A4B6C">
              <w:rPr>
                <w:rFonts w:ascii="Sakkal Majalla" w:eastAsia="SimSun" w:hAnsi="Sakkal Majalla" w:cs="Sakkal Majalla"/>
                <w:bCs/>
                <w:sz w:val="32"/>
                <w:szCs w:val="32"/>
                <w:rtl/>
                <w:lang w:eastAsia="zh-CN" w:bidi="ar-DZ"/>
              </w:rPr>
              <w:t>.</w:t>
            </w:r>
          </w:p>
          <w:p w:rsidR="00165363" w:rsidRPr="00165363" w:rsidRDefault="00165363" w:rsidP="009A4B6C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rtl/>
                <w:lang w:val="en-US" w:eastAsia="fr-FR"/>
              </w:rPr>
            </w:pPr>
          </w:p>
        </w:tc>
      </w:tr>
      <w:tr w:rsidR="00165363" w:rsidRPr="00165363" w:rsidTr="00165363">
        <w:trPr>
          <w:trHeight w:val="464"/>
          <w:jc w:val="center"/>
        </w:trPr>
        <w:tc>
          <w:tcPr>
            <w:tcW w:w="10349" w:type="dxa"/>
            <w:gridSpan w:val="17"/>
            <w:shd w:val="clear" w:color="auto" w:fill="F2DBDB"/>
          </w:tcPr>
          <w:p w:rsidR="00165363" w:rsidRPr="00165363" w:rsidRDefault="00165363" w:rsidP="00165363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/>
              </w:rPr>
              <w:lastRenderedPageBreak/>
              <w:tab/>
            </w:r>
            <w:r w:rsidRPr="00165363"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/>
              </w:rPr>
              <w:tab/>
            </w: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fr-FR"/>
              </w:rPr>
              <w:t xml:space="preserve"> التوزيع الزمني المرتقب لبرنامج المادة </w:t>
            </w:r>
          </w:p>
        </w:tc>
      </w:tr>
      <w:tr w:rsidR="00165363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</w:tcPr>
          <w:p w:rsidR="00165363" w:rsidRPr="00165363" w:rsidRDefault="00165363" w:rsidP="0016536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fr-FR"/>
              </w:rPr>
              <w:t>الأسبوع</w:t>
            </w:r>
          </w:p>
        </w:tc>
        <w:tc>
          <w:tcPr>
            <w:tcW w:w="5394" w:type="dxa"/>
            <w:gridSpan w:val="9"/>
            <w:shd w:val="clear" w:color="auto" w:fill="auto"/>
          </w:tcPr>
          <w:p w:rsidR="00165363" w:rsidRPr="00165363" w:rsidRDefault="00165363" w:rsidP="0016536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fr-FR"/>
              </w:rPr>
              <w:t>محتوى المحاضرة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165363" w:rsidRPr="00165363" w:rsidRDefault="00165363" w:rsidP="0016536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4"/>
                <w:szCs w:val="34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4"/>
                <w:szCs w:val="34"/>
                <w:rtl/>
                <w:lang w:eastAsia="fr-FR"/>
              </w:rPr>
              <w:t>التاريخ</w:t>
            </w: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الأول</w:t>
            </w: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المفاهيم الأساسية للتسويق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الثاني</w:t>
            </w: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مدخل لتكنولوجيا المعلومات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الثالث</w:t>
            </w: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مدخل للتسويق الرقمي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الرابع</w:t>
            </w: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تحليل السوق عبر الانترنت –المستوى الجزئي-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الخامس</w:t>
            </w: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 xml:space="preserve">تحليل السوق عبر الانترنت –المستوى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  <w:lang w:bidi="ar-DZ"/>
              </w:rPr>
              <w:t>الجزئي</w:t>
            </w: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-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السادس</w:t>
            </w: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تحليل السوق عبر الانترنت –المستوى الكلي-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السابع</w:t>
            </w:r>
          </w:p>
        </w:tc>
        <w:tc>
          <w:tcPr>
            <w:tcW w:w="539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B6C" w:rsidRPr="00165363" w:rsidRDefault="009A4B6C" w:rsidP="009A4B6C">
            <w:pPr>
              <w:tabs>
                <w:tab w:val="right" w:pos="225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استراتيجية التسويق الرقمي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الثامن</w:t>
            </w:r>
          </w:p>
        </w:tc>
        <w:tc>
          <w:tcPr>
            <w:tcW w:w="539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B6C" w:rsidRPr="00165363" w:rsidRDefault="009A4B6C" w:rsidP="009A4B6C">
            <w:pPr>
              <w:tabs>
                <w:tab w:val="right" w:pos="225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ab/>
              <w:t>تأثير الوسائط الرقمية والتكنولوجية على المزيج التسويقي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التاسع</w:t>
            </w: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المزيج التسويقي الاضافي وفق البيئة الرقمية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العاشر</w:t>
            </w: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المزيج التسويقي الرقمي للجذب والدعم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proofErr w:type="gramStart"/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 الحادي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 xml:space="preserve"> عشر</w:t>
            </w: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المفاهيم الأساسية للتسويق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proofErr w:type="gramStart"/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 الثاني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 xml:space="preserve"> عشر</w:t>
            </w:r>
          </w:p>
        </w:tc>
        <w:tc>
          <w:tcPr>
            <w:tcW w:w="539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مدخل لتكنولوجيا المعلومات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proofErr w:type="gramStart"/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 الثالث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 xml:space="preserve"> عشر</w:t>
            </w:r>
          </w:p>
        </w:tc>
        <w:tc>
          <w:tcPr>
            <w:tcW w:w="539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مدخل للتسويق الرقمي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proofErr w:type="gramStart"/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 الرابع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 xml:space="preserve"> عشر</w:t>
            </w: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تحليل السوق عبر الانترنت –المستوى الجزئي-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9A4B6C">
        <w:trPr>
          <w:trHeight w:val="464"/>
          <w:jc w:val="center"/>
        </w:trPr>
        <w:tc>
          <w:tcPr>
            <w:tcW w:w="3004" w:type="dxa"/>
            <w:gridSpan w:val="6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proofErr w:type="gramStart"/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الأسبوع  الخامس</w:t>
            </w:r>
            <w:proofErr w:type="gramEnd"/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 xml:space="preserve"> عشر</w:t>
            </w: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 w:bidi="ar-DZ"/>
              </w:rPr>
              <w:t>امتحان جزئي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</w:tr>
      <w:tr w:rsidR="009A4B6C" w:rsidRPr="00165363" w:rsidTr="00A2566A">
        <w:trPr>
          <w:trHeight w:val="352"/>
          <w:jc w:val="center"/>
        </w:trPr>
        <w:tc>
          <w:tcPr>
            <w:tcW w:w="3004" w:type="dxa"/>
            <w:gridSpan w:val="6"/>
            <w:vMerge w:val="restart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tabs>
                <w:tab w:val="right" w:pos="225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  <w:r w:rsidRPr="00D1510E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تحدده الإدارة</w:t>
            </w:r>
          </w:p>
        </w:tc>
      </w:tr>
      <w:tr w:rsidR="009A4B6C" w:rsidRPr="00165363" w:rsidTr="00A2566A">
        <w:trPr>
          <w:trHeight w:val="371"/>
          <w:jc w:val="center"/>
        </w:trPr>
        <w:tc>
          <w:tcPr>
            <w:tcW w:w="3004" w:type="dxa"/>
            <w:gridSpan w:val="6"/>
            <w:vMerge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 w:bidi="ar-DZ"/>
              </w:rPr>
            </w:pPr>
          </w:p>
        </w:tc>
        <w:tc>
          <w:tcPr>
            <w:tcW w:w="1951" w:type="dxa"/>
            <w:gridSpan w:val="2"/>
            <w:shd w:val="clear" w:color="auto" w:fill="auto"/>
          </w:tcPr>
          <w:p w:rsidR="009A4B6C" w:rsidRPr="00165363" w:rsidRDefault="009A4B6C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eastAsia="fr-FR"/>
              </w:rPr>
              <w:t>تحدده الإدارة</w:t>
            </w:r>
          </w:p>
        </w:tc>
      </w:tr>
      <w:tr w:rsidR="00165363" w:rsidRPr="00165363" w:rsidTr="00165363">
        <w:trPr>
          <w:trHeight w:val="371"/>
          <w:jc w:val="center"/>
        </w:trPr>
        <w:tc>
          <w:tcPr>
            <w:tcW w:w="10349" w:type="dxa"/>
            <w:gridSpan w:val="17"/>
            <w:shd w:val="clear" w:color="auto" w:fill="F2DBDB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DZ"/>
              </w:rPr>
              <w:t>الأعمال الشخصية المقررة للمادة</w:t>
            </w:r>
          </w:p>
        </w:tc>
      </w:tr>
      <w:tr w:rsidR="00165363" w:rsidRPr="00165363" w:rsidTr="00E202EE">
        <w:trPr>
          <w:trHeight w:val="371"/>
          <w:jc w:val="center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165363" w:rsidRPr="00165363" w:rsidRDefault="00165363" w:rsidP="0016536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Sakkal Majalla" w:eastAsia="Calibri" w:hAnsi="Sakkal Majalla" w:cs="Sakkal Majalla"/>
                <w:sz w:val="30"/>
                <w:szCs w:val="30"/>
              </w:rPr>
            </w:pPr>
            <w:r w:rsidRPr="00165363">
              <w:rPr>
                <w:rFonts w:ascii="Sakkal Majalla" w:eastAsia="Calibri" w:hAnsi="Sakkal Majalla" w:cs="Sakkal Majalla"/>
                <w:sz w:val="30"/>
                <w:szCs w:val="30"/>
                <w:rtl/>
                <w:lang w:bidi="ar-DZ"/>
              </w:rPr>
              <w:t xml:space="preserve">أعمال وواجبات مكتبية وإعداد أبحاث حول </w:t>
            </w:r>
            <w:r w:rsidRPr="00165363">
              <w:rPr>
                <w:rFonts w:ascii="Sakkal Majalla" w:eastAsia="Calibri" w:hAnsi="Sakkal Majalla" w:cs="Sakkal Majalla" w:hint="cs"/>
                <w:sz w:val="30"/>
                <w:szCs w:val="30"/>
                <w:rtl/>
                <w:lang w:bidi="ar-DZ"/>
              </w:rPr>
              <w:t>التسيير وأساليبه</w:t>
            </w:r>
            <w:r w:rsidRPr="00165363">
              <w:rPr>
                <w:rFonts w:ascii="Sakkal Majalla" w:eastAsia="Calibri" w:hAnsi="Sakkal Majalla" w:cs="Sakkal Majalla"/>
                <w:sz w:val="30"/>
                <w:szCs w:val="30"/>
                <w:rtl/>
                <w:lang w:bidi="ar-DZ"/>
              </w:rPr>
              <w:t>.</w:t>
            </w:r>
          </w:p>
          <w:p w:rsidR="00165363" w:rsidRPr="00165363" w:rsidRDefault="00165363" w:rsidP="0016536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Sakkal Majalla" w:eastAsia="Calibri" w:hAnsi="Sakkal Majalla" w:cs="Sakkal Majalla"/>
                <w:sz w:val="30"/>
                <w:szCs w:val="30"/>
              </w:rPr>
            </w:pPr>
            <w:r w:rsidRPr="00165363">
              <w:rPr>
                <w:rFonts w:ascii="Sakkal Majalla" w:eastAsia="Calibri" w:hAnsi="Sakkal Majalla" w:cs="Sakkal Majalla"/>
                <w:sz w:val="30"/>
                <w:szCs w:val="30"/>
                <w:rtl/>
              </w:rPr>
              <w:t>تكليف الطالب بإعداد بطاقات قراءة لمقالات علمية أو كتاب أو فصل منه ضمن محاور المادة بشكل دوري.</w:t>
            </w:r>
          </w:p>
          <w:p w:rsidR="00165363" w:rsidRPr="00165363" w:rsidRDefault="00165363" w:rsidP="0016536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Sakkal Majalla" w:eastAsia="Calibri" w:hAnsi="Sakkal Majalla" w:cs="Sakkal Majalla"/>
                <w:sz w:val="30"/>
                <w:szCs w:val="30"/>
              </w:rPr>
            </w:pPr>
            <w:r w:rsidRPr="00165363">
              <w:rPr>
                <w:rFonts w:ascii="Sakkal Majalla" w:eastAsia="Calibri" w:hAnsi="Sakkal Majalla" w:cs="Sakkal Majalla"/>
                <w:sz w:val="30"/>
                <w:szCs w:val="30"/>
                <w:rtl/>
              </w:rPr>
              <w:t>ترجمات مصطلحات المادة؛</w:t>
            </w:r>
          </w:p>
          <w:p w:rsidR="00165363" w:rsidRPr="00165363" w:rsidRDefault="00165363" w:rsidP="009A4B6C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Sakkal Majalla" w:eastAsia="Calibri" w:hAnsi="Sakkal Majalla" w:cs="Sakkal Majalla"/>
                <w:sz w:val="30"/>
                <w:szCs w:val="30"/>
              </w:rPr>
            </w:pPr>
            <w:r w:rsidRPr="00165363">
              <w:rPr>
                <w:rFonts w:ascii="Sakkal Majalla" w:eastAsia="Calibri" w:hAnsi="Sakkal Majalla" w:cs="Sakkal Majalla"/>
                <w:sz w:val="30"/>
                <w:szCs w:val="30"/>
                <w:rtl/>
                <w:lang w:bidi="ar-DZ"/>
              </w:rPr>
              <w:t xml:space="preserve">تحليل حالات عملية حول </w:t>
            </w:r>
            <w:r w:rsidR="009A4B6C">
              <w:rPr>
                <w:rFonts w:ascii="Sakkal Majalla" w:eastAsia="Calibri" w:hAnsi="Sakkal Majalla" w:cs="Sakkal Majalla" w:hint="cs"/>
                <w:sz w:val="30"/>
                <w:szCs w:val="30"/>
                <w:rtl/>
                <w:lang w:bidi="ar-DZ"/>
              </w:rPr>
              <w:t>التسويق الرقي</w:t>
            </w:r>
            <w:r w:rsidRPr="00165363">
              <w:rPr>
                <w:rFonts w:ascii="Sakkal Majalla" w:eastAsia="Calibri" w:hAnsi="Sakkal Majalla" w:cs="Sakkal Majalla"/>
                <w:sz w:val="30"/>
                <w:szCs w:val="30"/>
                <w:rtl/>
                <w:lang w:bidi="ar-DZ"/>
              </w:rPr>
              <w:t>.</w:t>
            </w:r>
          </w:p>
          <w:p w:rsidR="00165363" w:rsidRPr="00165363" w:rsidRDefault="00165363" w:rsidP="009A4B6C">
            <w:pPr>
              <w:bidi/>
              <w:spacing w:after="0" w:line="240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165363" w:rsidRPr="00165363" w:rsidTr="00165363">
        <w:trPr>
          <w:trHeight w:val="464"/>
          <w:jc w:val="center"/>
        </w:trPr>
        <w:tc>
          <w:tcPr>
            <w:tcW w:w="10349" w:type="dxa"/>
            <w:gridSpan w:val="17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 w:bidi="ar-DZ"/>
              </w:rPr>
              <w:t>مصادقات الهيئات الإدارية والبيداغوجية</w:t>
            </w:r>
          </w:p>
        </w:tc>
      </w:tr>
      <w:tr w:rsidR="00165363" w:rsidRPr="00165363" w:rsidTr="009A4B6C">
        <w:trPr>
          <w:trHeight w:val="705"/>
          <w:jc w:val="center"/>
        </w:trPr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رئيس القسم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مسؤول الميدان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الأستاذ مسؤول المادة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نائب العميد </w:t>
            </w:r>
            <w:proofErr w:type="spellStart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>الملكف</w:t>
            </w:r>
            <w:proofErr w:type="spellEnd"/>
            <w:r w:rsidRPr="0016536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eastAsia="fr-FR"/>
              </w:rPr>
              <w:t xml:space="preserve"> بالبيداغوجيا أو مدير الدراسات</w:t>
            </w:r>
          </w:p>
        </w:tc>
      </w:tr>
      <w:tr w:rsidR="00165363" w:rsidRPr="00165363" w:rsidTr="009A4B6C">
        <w:trPr>
          <w:trHeight w:val="93"/>
          <w:jc w:val="center"/>
        </w:trPr>
        <w:tc>
          <w:tcPr>
            <w:tcW w:w="25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363" w:rsidRPr="00165363" w:rsidRDefault="00165363" w:rsidP="009A4B6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</w:p>
          <w:p w:rsidR="00165363" w:rsidRPr="00165363" w:rsidRDefault="00165363" w:rsidP="0016536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</w:p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</w:p>
        </w:tc>
        <w:tc>
          <w:tcPr>
            <w:tcW w:w="2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63" w:rsidRPr="00165363" w:rsidRDefault="00165363" w:rsidP="0016536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eastAsia="fr-FR"/>
              </w:rPr>
            </w:pPr>
          </w:p>
        </w:tc>
      </w:tr>
    </w:tbl>
    <w:p w:rsidR="00BC140A" w:rsidRDefault="00BC140A" w:rsidP="00165363">
      <w:pPr>
        <w:bidi/>
        <w:rPr>
          <w:rtl/>
        </w:rPr>
      </w:pPr>
    </w:p>
    <w:p w:rsidR="00BE6C91" w:rsidRPr="00165363" w:rsidRDefault="00BE6C91" w:rsidP="00BE6C91">
      <w:pPr>
        <w:bidi/>
      </w:pPr>
      <w:bookmarkStart w:id="0" w:name="_GoBack"/>
      <w:bookmarkEnd w:id="0"/>
    </w:p>
    <w:sectPr w:rsidR="00BE6C91" w:rsidRPr="00165363" w:rsidSect="005E22CE">
      <w:footerReference w:type="default" r:id="rId5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697" w:rsidRPr="00165363" w:rsidRDefault="002535BE" w:rsidP="00165363">
    <w:pPr>
      <w:pStyle w:val="Pieddepage"/>
      <w:pBdr>
        <w:top w:val="thinThickSmallGap" w:sz="24" w:space="1" w:color="622423"/>
      </w:pBdr>
      <w:rPr>
        <w:rFonts w:ascii="Cambria" w:hAnsi="Cambria"/>
      </w:rPr>
    </w:pPr>
    <w:r>
      <w:rPr>
        <w:rStyle w:val="fontstyle01"/>
      </w:rPr>
      <w:t>CPND SEGC</w:t>
    </w:r>
    <w:r w:rsidRPr="00165363">
      <w:rPr>
        <w:rFonts w:ascii="Cambria" w:hAnsi="Cambria"/>
      </w:rPr>
      <w:ptab w:relativeTo="margin" w:alignment="right" w:leader="none"/>
    </w:r>
    <w:r w:rsidRPr="00165363"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2535BE">
      <w:rPr>
        <w:rFonts w:ascii="Cambria" w:hAnsi="Cambria"/>
        <w:noProof/>
      </w:rPr>
      <w:t>4</w:t>
    </w:r>
    <w:r w:rsidRPr="00165363">
      <w:rPr>
        <w:rFonts w:ascii="Cambria" w:hAnsi="Cambria"/>
        <w:noProof/>
      </w:rPr>
      <w:fldChar w:fldCharType="end"/>
    </w:r>
  </w:p>
  <w:p w:rsidR="00E47697" w:rsidRDefault="002535BE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0C9"/>
    <w:multiLevelType w:val="hybridMultilevel"/>
    <w:tmpl w:val="ACC45CB8"/>
    <w:lvl w:ilvl="0" w:tplc="0504A8B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66AC28C0"/>
    <w:multiLevelType w:val="hybridMultilevel"/>
    <w:tmpl w:val="326E3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0FDC"/>
    <w:multiLevelType w:val="hybridMultilevel"/>
    <w:tmpl w:val="B2ACFE8A"/>
    <w:lvl w:ilvl="0" w:tplc="9EEEC1DE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63"/>
    <w:rsid w:val="00165363"/>
    <w:rsid w:val="002535BE"/>
    <w:rsid w:val="009A4B6C"/>
    <w:rsid w:val="00BC0858"/>
    <w:rsid w:val="00BC140A"/>
    <w:rsid w:val="00BE6C91"/>
    <w:rsid w:val="00C1527E"/>
    <w:rsid w:val="00EE3054"/>
    <w:rsid w:val="00F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97D4-D70C-4FA7-AD40-FD2BF92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16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5363"/>
  </w:style>
  <w:style w:type="table" w:customStyle="1" w:styleId="Grilledutableau1">
    <w:name w:val="Grille du tableau1"/>
    <w:basedOn w:val="TableauNormal"/>
    <w:next w:val="Grilledutableau"/>
    <w:uiPriority w:val="59"/>
    <w:rsid w:val="00165363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Policepardfaut"/>
    <w:rsid w:val="00165363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16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30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Kouachi</dc:creator>
  <cp:keywords/>
  <dc:description/>
  <cp:lastModifiedBy>Kouachi</cp:lastModifiedBy>
  <cp:revision>4</cp:revision>
  <cp:lastPrinted>2024-10-21T22:09:00Z</cp:lastPrinted>
  <dcterms:created xsi:type="dcterms:W3CDTF">2024-10-21T18:51:00Z</dcterms:created>
  <dcterms:modified xsi:type="dcterms:W3CDTF">2024-10-21T22:19:00Z</dcterms:modified>
</cp:coreProperties>
</file>