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02" w:type="dxa"/>
        <w:jc w:val="center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7"/>
        <w:gridCol w:w="37"/>
        <w:gridCol w:w="453"/>
        <w:gridCol w:w="98"/>
        <w:gridCol w:w="489"/>
        <w:gridCol w:w="1979"/>
        <w:gridCol w:w="40"/>
        <w:gridCol w:w="404"/>
        <w:gridCol w:w="160"/>
        <w:gridCol w:w="138"/>
        <w:gridCol w:w="1424"/>
        <w:gridCol w:w="437"/>
        <w:gridCol w:w="36"/>
        <w:gridCol w:w="723"/>
        <w:gridCol w:w="202"/>
        <w:gridCol w:w="1965"/>
      </w:tblGrid>
      <w:tr w:rsidR="007912DE" w:rsidRPr="0050480E" w:rsidTr="004544C8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7912DE" w:rsidRPr="00111A99" w:rsidRDefault="007912DE" w:rsidP="004544C8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> </w:t>
            </w:r>
            <w:r w:rsidRPr="00A5569E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  <w:r w:rsidRPr="00A556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7912DE" w:rsidRPr="00FF3D20" w:rsidRDefault="007912DE" w:rsidP="004544C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</w:t>
            </w:r>
            <w:proofErr w:type="spellStart"/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المادة:</w:t>
            </w:r>
            <w:proofErr w:type="spellEnd"/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اقتصاد كلي </w:t>
            </w:r>
            <w:r>
              <w:rPr>
                <w:rFonts w:ascii="Sakkal Majalla" w:hAnsi="Sakkal Majalla" w:cs="Sakkal Majalla"/>
                <w:b/>
                <w:bCs/>
                <w:sz w:val="34"/>
                <w:szCs w:val="34"/>
              </w:rPr>
              <w:t>1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1967" w:type="dxa"/>
            <w:gridSpan w:val="2"/>
            <w:shd w:val="clear" w:color="auto" w:fill="auto"/>
            <w:vAlign w:val="center"/>
          </w:tcPr>
          <w:p w:rsidR="007912DE" w:rsidRPr="00FF3D20" w:rsidRDefault="007912DE" w:rsidP="004544C8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  <w:proofErr w:type="gramEnd"/>
          </w:p>
        </w:tc>
        <w:tc>
          <w:tcPr>
            <w:tcW w:w="3806" w:type="dxa"/>
            <w:gridSpan w:val="7"/>
            <w:shd w:val="clear" w:color="auto" w:fill="auto"/>
            <w:vAlign w:val="center"/>
          </w:tcPr>
          <w:p w:rsidR="007912DE" w:rsidRPr="00FF3D20" w:rsidRDefault="007912DE" w:rsidP="004544C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18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العلوم</w:t>
            </w:r>
            <w:proofErr w:type="gramEnd"/>
            <w:r w:rsidRPr="00FF18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الاقتصادية والتجارية وعلوم التسيير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:rsidR="007912DE" w:rsidRPr="00FF3D20" w:rsidRDefault="007912DE" w:rsidP="004544C8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  <w:proofErr w:type="gramEnd"/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7912DE" w:rsidRPr="00FF3D20" w:rsidRDefault="007912DE" w:rsidP="004544C8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علوم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التسيير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1967" w:type="dxa"/>
            <w:gridSpan w:val="2"/>
            <w:shd w:val="clear" w:color="auto" w:fill="auto"/>
            <w:vAlign w:val="center"/>
          </w:tcPr>
          <w:p w:rsidR="007912DE" w:rsidRPr="00FF3D20" w:rsidRDefault="007912DE" w:rsidP="004544C8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  <w:proofErr w:type="gramEnd"/>
          </w:p>
        </w:tc>
        <w:tc>
          <w:tcPr>
            <w:tcW w:w="3806" w:type="dxa"/>
            <w:gridSpan w:val="7"/>
            <w:shd w:val="clear" w:color="auto" w:fill="auto"/>
            <w:vAlign w:val="center"/>
          </w:tcPr>
          <w:p w:rsidR="007912DE" w:rsidRPr="00FF3D20" w:rsidRDefault="007912DE" w:rsidP="004544C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جذع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مشترك</w:t>
            </w:r>
            <w:proofErr w:type="gramEnd"/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:rsidR="007912DE" w:rsidRPr="00FF3D20" w:rsidRDefault="007912DE" w:rsidP="004544C8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  <w:proofErr w:type="gramEnd"/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7912DE" w:rsidRPr="00FF3D20" w:rsidRDefault="007912DE" w:rsidP="004544C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ليسانس</w:t>
            </w:r>
            <w:proofErr w:type="gramEnd"/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1967" w:type="dxa"/>
            <w:gridSpan w:val="2"/>
            <w:shd w:val="clear" w:color="auto" w:fill="auto"/>
            <w:vAlign w:val="center"/>
          </w:tcPr>
          <w:p w:rsidR="007912DE" w:rsidRPr="00FF3D20" w:rsidRDefault="007912DE" w:rsidP="004544C8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  <w:proofErr w:type="gramEnd"/>
          </w:p>
        </w:tc>
        <w:tc>
          <w:tcPr>
            <w:tcW w:w="3806" w:type="dxa"/>
            <w:gridSpan w:val="7"/>
            <w:shd w:val="clear" w:color="auto" w:fill="auto"/>
            <w:vAlign w:val="center"/>
          </w:tcPr>
          <w:p w:rsidR="007912DE" w:rsidRPr="00C34721" w:rsidRDefault="007912DE" w:rsidP="004544C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val="en-US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/>
              </w:rPr>
              <w:t>الثالث</w:t>
            </w:r>
            <w:proofErr w:type="gramEnd"/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:rsidR="007912DE" w:rsidRPr="00FF3D20" w:rsidRDefault="007912DE" w:rsidP="004544C8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</w:t>
            </w:r>
            <w:proofErr w:type="gramEnd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الجامعية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7912DE" w:rsidRPr="00FF3D20" w:rsidRDefault="007912DE" w:rsidP="00DC492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202</w:t>
            </w:r>
            <w:r w:rsidR="00DC492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4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/202</w:t>
            </w:r>
            <w:r w:rsidR="00DC492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5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7912DE" w:rsidRPr="00FF3D20" w:rsidRDefault="007912DE" w:rsidP="004544C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7912DE" w:rsidRPr="00E82A76" w:rsidRDefault="007912DE" w:rsidP="004544C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اقتصاد كلي </w:t>
            </w:r>
            <w:r>
              <w:rPr>
                <w:rFonts w:ascii="Sakkal Majalla" w:hAnsi="Sakkal Majalla" w:cs="Sakkal Majalla"/>
                <w:b/>
                <w:bCs/>
                <w:sz w:val="34"/>
                <w:szCs w:val="34"/>
              </w:rPr>
              <w:t>1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التعليم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7912DE" w:rsidRPr="0050480E" w:rsidRDefault="007912DE" w:rsidP="004544C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أساسية</w:t>
            </w:r>
            <w:proofErr w:type="gramEnd"/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7912DE" w:rsidRPr="0050480E" w:rsidRDefault="007912DE" w:rsidP="004544C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04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  <w:proofErr w:type="gramEnd"/>
          </w:p>
        </w:tc>
        <w:tc>
          <w:tcPr>
            <w:tcW w:w="2515" w:type="dxa"/>
            <w:gridSpan w:val="3"/>
            <w:shd w:val="clear" w:color="auto" w:fill="auto"/>
          </w:tcPr>
          <w:p w:rsidR="007912DE" w:rsidRPr="0050480E" w:rsidRDefault="007912DE" w:rsidP="004544C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02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7912DE" w:rsidRPr="0050480E" w:rsidRDefault="007912DE" w:rsidP="004544C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03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المحاضرة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الساعات في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الأسبوع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)</w:t>
            </w:r>
            <w:proofErr w:type="spellEnd"/>
          </w:p>
        </w:tc>
        <w:tc>
          <w:tcPr>
            <w:tcW w:w="2515" w:type="dxa"/>
            <w:gridSpan w:val="3"/>
            <w:shd w:val="clear" w:color="auto" w:fill="auto"/>
          </w:tcPr>
          <w:p w:rsidR="007912DE" w:rsidRPr="0050480E" w:rsidRDefault="007912DE" w:rsidP="004544C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01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و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30د</w:t>
            </w:r>
            <w:proofErr w:type="spellEnd"/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تط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عدد الساعات في الأسبوع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)</w:t>
            </w:r>
            <w:proofErr w:type="spellEnd"/>
          </w:p>
        </w:tc>
        <w:tc>
          <w:tcPr>
            <w:tcW w:w="2538" w:type="dxa"/>
            <w:gridSpan w:val="3"/>
            <w:shd w:val="clear" w:color="auto" w:fill="auto"/>
          </w:tcPr>
          <w:p w:rsidR="007912DE" w:rsidRPr="0050480E" w:rsidRDefault="007912DE" w:rsidP="004544C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/</w:t>
            </w:r>
            <w:proofErr w:type="spellEnd"/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م/ت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</w:t>
            </w:r>
            <w:proofErr w:type="spellEnd"/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عدد الساعات في الأسبوع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)</w:t>
            </w:r>
            <w:proofErr w:type="spellEnd"/>
          </w:p>
        </w:tc>
        <w:tc>
          <w:tcPr>
            <w:tcW w:w="2515" w:type="dxa"/>
            <w:gridSpan w:val="3"/>
            <w:shd w:val="clear" w:color="auto" w:fill="auto"/>
          </w:tcPr>
          <w:p w:rsidR="007912DE" w:rsidRPr="0050480E" w:rsidRDefault="007912DE" w:rsidP="004544C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01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و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30د</w:t>
            </w:r>
            <w:proofErr w:type="spellEnd"/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7912DE" w:rsidRPr="00FF3D20" w:rsidRDefault="007912DE" w:rsidP="004544C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spellStart"/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</w:t>
            </w:r>
            <w:proofErr w:type="spellEnd"/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المادة التعليمية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spellStart"/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،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اللقب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7912DE" w:rsidRPr="0050480E" w:rsidRDefault="007912DE" w:rsidP="004544C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بن وارث حكيمة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  <w:proofErr w:type="gramEnd"/>
          </w:p>
        </w:tc>
        <w:tc>
          <w:tcPr>
            <w:tcW w:w="2515" w:type="dxa"/>
            <w:gridSpan w:val="3"/>
            <w:shd w:val="clear" w:color="auto" w:fill="auto"/>
          </w:tcPr>
          <w:p w:rsidR="007912DE" w:rsidRPr="0050480E" w:rsidRDefault="007912DE" w:rsidP="004544C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محاضر 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ب-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7912DE" w:rsidRPr="0050480E" w:rsidRDefault="007912DE" w:rsidP="004544C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لايوجد</w:t>
            </w:r>
            <w:proofErr w:type="spellEnd"/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الالكتروني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7912DE" w:rsidRPr="0050480E" w:rsidRDefault="007912DE" w:rsidP="004544C8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benouareth@yahoo.com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7912DE" w:rsidRPr="0050480E" w:rsidRDefault="007912DE" w:rsidP="004544C8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7912DE" w:rsidRPr="0050480E" w:rsidRDefault="007912DE" w:rsidP="004544C8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8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صباحا بالمدرج 7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7912DE" w:rsidRPr="00FF3D20" w:rsidRDefault="007912DE" w:rsidP="004544C8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7912DE" w:rsidRPr="0050480E" w:rsidTr="004544C8">
        <w:trPr>
          <w:trHeight w:val="148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7912DE" w:rsidRPr="00A91ADB" w:rsidRDefault="007912DE" w:rsidP="004544C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  <w:proofErr w:type="gramEnd"/>
          </w:p>
        </w:tc>
        <w:tc>
          <w:tcPr>
            <w:tcW w:w="8472" w:type="dxa"/>
            <w:gridSpan w:val="15"/>
            <w:shd w:val="clear" w:color="auto" w:fill="auto"/>
            <w:vAlign w:val="center"/>
          </w:tcPr>
          <w:p w:rsidR="007912DE" w:rsidRPr="00FF1847" w:rsidRDefault="007912DE" w:rsidP="004544C8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مدخل </w:t>
            </w:r>
            <w:proofErr w:type="spellStart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>للاقتصاد،</w:t>
            </w:r>
            <w:proofErr w:type="spellEnd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اقتصاد </w:t>
            </w:r>
            <w:proofErr w:type="spellStart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>جزئي،</w:t>
            </w:r>
            <w:proofErr w:type="spellEnd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تاريخ الفكر </w:t>
            </w:r>
            <w:proofErr w:type="spellStart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الاقتصادي،</w:t>
            </w:r>
            <w:proofErr w:type="spellEnd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رياضيات</w:t>
            </w:r>
          </w:p>
        </w:tc>
      </w:tr>
      <w:tr w:rsidR="007912DE" w:rsidRPr="0050480E" w:rsidTr="004544C8">
        <w:trPr>
          <w:trHeight w:val="20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7912DE" w:rsidRPr="0050480E" w:rsidRDefault="007912DE" w:rsidP="004544C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7912DE" w:rsidRPr="0050480E" w:rsidRDefault="007912DE" w:rsidP="004544C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  <w:p w:rsidR="007912DE" w:rsidRPr="0050480E" w:rsidRDefault="007912DE" w:rsidP="004544C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7912DE" w:rsidRPr="0050480E" w:rsidRDefault="007912DE" w:rsidP="004544C8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72" w:type="dxa"/>
            <w:gridSpan w:val="15"/>
            <w:shd w:val="clear" w:color="auto" w:fill="auto"/>
            <w:vAlign w:val="center"/>
          </w:tcPr>
          <w:p w:rsidR="007912DE" w:rsidRPr="00FF1847" w:rsidRDefault="007912DE" w:rsidP="004544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يساعد المقياس الطلبة على فهم الجوانب النظرية للظواهر الاقتصادية </w:t>
            </w:r>
            <w:proofErr w:type="spellStart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الكلية،</w:t>
            </w:r>
            <w:proofErr w:type="spellEnd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كما يُمكن من استيعاب </w:t>
            </w:r>
            <w:proofErr w:type="spellStart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النمذجة</w:t>
            </w:r>
            <w:proofErr w:type="spellEnd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الاقتصادية لهذه الظواهر والسلوك الاقتصادي في بناء عددي </w:t>
            </w:r>
            <w:proofErr w:type="spellStart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>رياضي؛</w:t>
            </w:r>
            <w:proofErr w:type="spellEnd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بالإضافة إلى الإلمام بحد مقبول من التحليل الاقتصادي للنماذج الرياضية التي تُجسّد الإطار النظري وتربطه </w:t>
            </w:r>
            <w:proofErr w:type="spellStart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>بالواقع،</w:t>
            </w:r>
            <w:proofErr w:type="spellEnd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في ظل </w:t>
            </w:r>
            <w:proofErr w:type="spellStart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>أطروحات</w:t>
            </w:r>
            <w:proofErr w:type="spellEnd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المدرسة الكلاسيكية </w:t>
            </w:r>
            <w:proofErr w:type="spellStart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>والكينزية</w:t>
            </w:r>
            <w:proofErr w:type="spellEnd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أهداف التعلم (المهارات المراد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الوصول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إليها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)</w:t>
            </w:r>
            <w:proofErr w:type="spellEnd"/>
          </w:p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2" w:type="dxa"/>
            <w:gridSpan w:val="15"/>
            <w:shd w:val="clear" w:color="auto" w:fill="auto"/>
            <w:vAlign w:val="center"/>
          </w:tcPr>
          <w:p w:rsidR="007912DE" w:rsidRPr="00FF1847" w:rsidRDefault="007912DE" w:rsidP="004544C8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بعد</w:t>
            </w:r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FF184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دراسة محتوى </w:t>
            </w:r>
            <w:proofErr w:type="spellStart"/>
            <w:r w:rsidRPr="00FF184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المادة،</w:t>
            </w:r>
            <w:proofErr w:type="spellEnd"/>
            <w:r w:rsidRPr="00FF184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سيكون الطالب قادراً </w:t>
            </w:r>
            <w:proofErr w:type="gramStart"/>
            <w:r w:rsidRPr="00FF184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على</w:t>
            </w:r>
            <w:proofErr w:type="gramEnd"/>
            <w:r w:rsidRPr="00FF184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ما يلي</w:t>
            </w:r>
            <w:r w:rsidRPr="00FF1847">
              <w:rPr>
                <w:rFonts w:ascii="Sakkal Majalla" w:hAnsi="Sakkal Majalla" w:cs="Sakkal Majalla"/>
                <w:sz w:val="30"/>
                <w:szCs w:val="30"/>
                <w:lang w:bidi="ar-DZ"/>
              </w:rPr>
              <w:t>:</w:t>
            </w:r>
          </w:p>
          <w:p w:rsidR="007912DE" w:rsidRPr="00FF1847" w:rsidRDefault="007912DE" w:rsidP="004544C8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FF1847">
              <w:rPr>
                <w:rFonts w:ascii="Sakkal Majalla" w:hAnsi="Sakkal Majalla" w:cs="Sakkal Majalla"/>
                <w:sz w:val="30"/>
                <w:szCs w:val="30"/>
                <w:lang w:bidi="ar-DZ"/>
              </w:rPr>
              <w:t xml:space="preserve">- </w:t>
            </w:r>
            <w:r w:rsidRPr="00FF184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أن يعرف حسابات المجاميع الاقتصادية الكلية ومؤشرات الاقتصاد الكلي وقياسها؛</w:t>
            </w:r>
          </w:p>
          <w:p w:rsidR="007912DE" w:rsidRPr="00FF1847" w:rsidRDefault="007912DE" w:rsidP="004544C8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FF1847">
              <w:rPr>
                <w:rFonts w:ascii="Sakkal Majalla" w:hAnsi="Sakkal Majalla" w:cs="Sakkal Majalla"/>
                <w:sz w:val="30"/>
                <w:szCs w:val="30"/>
                <w:lang w:bidi="ar-DZ"/>
              </w:rPr>
              <w:t xml:space="preserve">- </w:t>
            </w:r>
            <w:r w:rsidRPr="00FF184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أن يميّز بين مختلف النشاطات الاقتصادية للأعوان الاقتصاديين على المستوى الكلي؛</w:t>
            </w:r>
          </w:p>
          <w:p w:rsidR="007912DE" w:rsidRPr="00C754E5" w:rsidRDefault="007912DE" w:rsidP="004544C8">
            <w:pPr>
              <w:bidi/>
              <w:spacing w:after="0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proofErr w:type="spellStart"/>
            <w:r w:rsidRPr="00FF184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-</w:t>
            </w:r>
            <w:proofErr w:type="spellEnd"/>
            <w:r w:rsidRPr="00FF184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أن يتحكّم في المفاهيم الأساسية للتحليل الاقتصادي الكلي من خلال دراسة نظرية الاقتصاد الكلي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(النظرية الكلاسيكية </w:t>
            </w:r>
            <w:proofErr w:type="spellStart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والكينزية)</w:t>
            </w:r>
            <w:proofErr w:type="spellEnd"/>
            <w:r w:rsidRPr="00FF1847">
              <w:rPr>
                <w:rFonts w:ascii="Sakkal Majalla" w:hAnsi="Sakkal Majalla" w:cs="Sakkal Majalla"/>
                <w:sz w:val="30"/>
                <w:szCs w:val="30"/>
                <w:lang w:bidi="ar-DZ"/>
              </w:rPr>
              <w:t>.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7912DE" w:rsidRPr="0050480E" w:rsidRDefault="007912DE" w:rsidP="004544C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محتوى المادة التعليمية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الأول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مدخل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للنظرية الاقتصادية الكلية (مفاهيم ومصطلحات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)</w:t>
            </w:r>
            <w:proofErr w:type="spellEnd"/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الثاني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قياس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مستوى النشاط الاقتصادي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الثالث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بيانات ونماذج قياس مؤشرات الاقتصاد الكلي الوطني والعالمي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الرابع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النموذج الكلاسيكي في التوازن الاقتصادي العام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الخامس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النموذج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الكينزي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في اقتصاد بسيط (قطاعين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)</w:t>
            </w:r>
            <w:proofErr w:type="spellEnd"/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7912DE" w:rsidRPr="0050480E" w:rsidRDefault="007912DE" w:rsidP="004544C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7912DE" w:rsidRPr="0050480E" w:rsidRDefault="007912DE" w:rsidP="004544C8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proofErr w:type="gramEnd"/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491" w:type="dxa"/>
            <w:gridSpan w:val="6"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امتحان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                                  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424" w:type="dxa"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358" w:type="dxa"/>
            <w:gridSpan w:val="3"/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امتحان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جزئي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2DE" w:rsidRPr="00AE6434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799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358" w:type="dxa"/>
            <w:gridSpan w:val="3"/>
            <w:vMerge w:val="restart"/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40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7912DE" w:rsidRPr="00AE6434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(البحث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:</w:t>
            </w:r>
            <w:proofErr w:type="spellEnd"/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إعداد/إلقاء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)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2DE" w:rsidRPr="00AE6434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7912DE" w:rsidRPr="00AE6434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تطبيقية   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2DE" w:rsidRPr="00AE6434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  <w:proofErr w:type="spellEnd"/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7912DE" w:rsidRPr="0050480E" w:rsidRDefault="007912DE" w:rsidP="0045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7912DE" w:rsidRPr="0050480E" w:rsidRDefault="007912DE" w:rsidP="0045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7912DE" w:rsidRPr="0050480E" w:rsidRDefault="007912DE" w:rsidP="0045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7912DE" w:rsidRPr="00AE6434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  <w:proofErr w:type="spellEnd"/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المشروع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الفردي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2DE" w:rsidRPr="00AE6434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7912DE" w:rsidRPr="00AE6434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5%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الأعمال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الجماعية (ضمن فريق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)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2DE" w:rsidRPr="00AE6434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  <w:proofErr w:type="spellEnd"/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7912DE" w:rsidRPr="00AE6434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  <w:proofErr w:type="spellEnd"/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خرجات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ميدانية 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2DE" w:rsidRPr="00AE6434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  <w:proofErr w:type="spellEnd"/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7912DE" w:rsidRPr="00AE6434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  <w:proofErr w:type="spellEnd"/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(الحضور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/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الغياب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)</w:t>
            </w:r>
            <w:proofErr w:type="spellEnd"/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2DE" w:rsidRPr="00AE6434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7912DE" w:rsidRPr="00AE6434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عناصر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أخرى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المشاركة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)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2DE" w:rsidRPr="00AE6434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7912DE" w:rsidRPr="0050480E" w:rsidRDefault="007912DE" w:rsidP="0045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7912DE" w:rsidRPr="0050480E" w:rsidRDefault="007912DE" w:rsidP="0045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7912DE" w:rsidRPr="0050480E" w:rsidRDefault="007912DE" w:rsidP="0045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7912DE" w:rsidRPr="00AE6434" w:rsidRDefault="007912DE" w:rsidP="004544C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5%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7912D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تدرس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المادة في شكل محاضرات وأعمال موجهة/تطبيقية و طبيعة تقييمها امتحان و مراقبة مستمرة يقاس معدل المادة بالوزن الترجيحي للمحاضرة والأعمال الموجهة</w:t>
            </w:r>
            <w:r w:rsidRPr="005C7BB6"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/>
            </w:tblPr>
            <w:tblGrid>
              <w:gridCol w:w="7054"/>
              <w:gridCol w:w="1984"/>
            </w:tblGrid>
            <w:tr w:rsidR="007912DE" w:rsidRPr="00A91ADB" w:rsidTr="004544C8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7912DE" w:rsidRPr="00A91ADB" w:rsidRDefault="007912DE" w:rsidP="004544C8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 xml:space="preserve">نقطة المحاضرة </w:t>
                  </w:r>
                  <w:proofErr w:type="spellStart"/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*</w:t>
                  </w:r>
                  <w:proofErr w:type="spellEnd"/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 xml:space="preserve"> 0.6 </w:t>
                  </w:r>
                  <w:proofErr w:type="spellStart"/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+</w:t>
                  </w:r>
                  <w:proofErr w:type="spellEnd"/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 xml:space="preserve"> </w:t>
                  </w:r>
                  <w:proofErr w:type="gramStart"/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</w:t>
                  </w:r>
                  <w:proofErr w:type="gramEnd"/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 xml:space="preserve"> الأعمال </w:t>
                  </w:r>
                  <w:proofErr w:type="spellStart"/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الموجهة/التطبيقية*</w:t>
                  </w:r>
                  <w:proofErr w:type="spellEnd"/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 xml:space="preserve"> 0.4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7912DE" w:rsidRPr="00A91ADB" w:rsidRDefault="007912DE" w:rsidP="004544C8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7912DE" w:rsidRPr="00A91ADB" w:rsidTr="004544C8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7912DE" w:rsidRPr="00A91ADB" w:rsidRDefault="007912DE" w:rsidP="004544C8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proofErr w:type="spellStart"/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7912DE" w:rsidRPr="00A91ADB" w:rsidRDefault="007912DE" w:rsidP="004544C8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proofErr w:type="spellStart"/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  <w:proofErr w:type="spellEnd"/>
                </w:p>
              </w:tc>
            </w:tr>
          </w:tbl>
          <w:p w:rsidR="007912DE" w:rsidRPr="00FF3D20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7912DE" w:rsidRPr="0050480E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والمراجع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7912DE" w:rsidRPr="0050480E" w:rsidTr="004544C8">
        <w:trPr>
          <w:trHeight w:val="439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المرجع الأساسي الموصى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  <w:proofErr w:type="gramEnd"/>
          </w:p>
        </w:tc>
        <w:tc>
          <w:tcPr>
            <w:tcW w:w="4491" w:type="dxa"/>
            <w:gridSpan w:val="6"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7912DE" w:rsidRPr="0050480E" w:rsidTr="004544C8">
        <w:trPr>
          <w:trHeight w:val="270"/>
          <w:jc w:val="center"/>
        </w:trPr>
        <w:tc>
          <w:tcPr>
            <w:tcW w:w="25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12DE" w:rsidRPr="00F878F4" w:rsidRDefault="007912DE" w:rsidP="004544C8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 w:rsidRPr="00F878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Macroeconomics</w:t>
            </w:r>
          </w:p>
        </w:tc>
        <w:tc>
          <w:tcPr>
            <w:tcW w:w="34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912DE" w:rsidRPr="00F878F4" w:rsidRDefault="007912DE" w:rsidP="004544C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878F4">
              <w:rPr>
                <w:rFonts w:asciiTheme="majorBidi" w:hAnsiTheme="majorBidi" w:cstheme="majorBidi"/>
                <w:sz w:val="24"/>
                <w:szCs w:val="24"/>
              </w:rPr>
              <w:t>Olivier Blanchard</w:t>
            </w:r>
          </w:p>
        </w:tc>
        <w:tc>
          <w:tcPr>
            <w:tcW w:w="44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912DE" w:rsidRPr="00F878F4" w:rsidRDefault="007912DE" w:rsidP="004544C8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878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Seventh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F878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edition</w:t>
            </w:r>
            <w:r w:rsidRPr="00F878F4">
              <w:rPr>
                <w:rFonts w:asciiTheme="majorBidi" w:hAnsiTheme="majorBidi" w:cstheme="majorBidi"/>
                <w:sz w:val="24"/>
                <w:szCs w:val="24"/>
              </w:rPr>
              <w:t>.|Boston: Pearson, (2017)</w:t>
            </w:r>
          </w:p>
        </w:tc>
      </w:tr>
      <w:tr w:rsidR="007912DE" w:rsidRPr="0050480E" w:rsidTr="004544C8">
        <w:trPr>
          <w:trHeight w:val="237"/>
          <w:jc w:val="center"/>
        </w:trPr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2DE" w:rsidRPr="00F878F4" w:rsidRDefault="007912DE" w:rsidP="004544C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>مبادئ</w:t>
            </w:r>
            <w:proofErr w:type="gramEnd"/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التحليل الاقتصادي الكلي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2DE" w:rsidRPr="00F878F4" w:rsidRDefault="007912DE" w:rsidP="004544C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spellStart"/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تومي</w:t>
            </w:r>
            <w:proofErr w:type="spellEnd"/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صالح</w:t>
            </w:r>
          </w:p>
        </w:tc>
        <w:tc>
          <w:tcPr>
            <w:tcW w:w="4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2DE" w:rsidRPr="00F878F4" w:rsidRDefault="007912DE" w:rsidP="004544C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دار أسامة للطباعة والنشر </w:t>
            </w:r>
            <w:proofErr w:type="spellStart"/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>والتوزيع،</w:t>
            </w:r>
            <w:proofErr w:type="spellEnd"/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gramStart"/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الجزائر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.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ط </w:t>
            </w:r>
            <w:r w:rsidRPr="00F878F4">
              <w:rPr>
                <w:rFonts w:ascii="Sakkal Majalla" w:hAnsi="Sakkal Majalla" w:cs="Sakkal Majalla"/>
                <w:sz w:val="24"/>
                <w:szCs w:val="24"/>
              </w:rPr>
              <w:t>2021</w:t>
            </w:r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  <w:p w:rsidR="007912DE" w:rsidRPr="00F878F4" w:rsidRDefault="007912DE" w:rsidP="004544C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912DE" w:rsidRPr="0050480E" w:rsidTr="004544C8">
        <w:trPr>
          <w:trHeight w:val="270"/>
          <w:jc w:val="center"/>
        </w:trPr>
        <w:tc>
          <w:tcPr>
            <w:tcW w:w="25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2DE" w:rsidRPr="00F878F4" w:rsidRDefault="007912DE" w:rsidP="004544C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الاقتصاد </w:t>
            </w:r>
            <w:proofErr w:type="spellStart"/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الكلي:</w:t>
            </w:r>
            <w:proofErr w:type="spellEnd"/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نظريات،</w:t>
            </w:r>
            <w:proofErr w:type="spellEnd"/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نماذج وتمارين محلولة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2DE" w:rsidRPr="00F878F4" w:rsidRDefault="007912DE" w:rsidP="004544C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سعيد </w:t>
            </w:r>
            <w:proofErr w:type="spellStart"/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>بريبش</w:t>
            </w:r>
            <w:proofErr w:type="spellEnd"/>
          </w:p>
        </w:tc>
        <w:tc>
          <w:tcPr>
            <w:tcW w:w="44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2DE" w:rsidRPr="00F878F4" w:rsidRDefault="007912DE" w:rsidP="004544C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دار العلوم للنشر </w:t>
            </w:r>
            <w:proofErr w:type="spellStart"/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>والتوزيع،</w:t>
            </w:r>
            <w:proofErr w:type="spellEnd"/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>عنابة،</w:t>
            </w:r>
            <w:proofErr w:type="spellEnd"/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الجزائر،</w:t>
            </w:r>
            <w:proofErr w:type="spellEnd"/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2007.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مراجع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الدعم الإضافية (إن وجدت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):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912DE" w:rsidRPr="0050480E" w:rsidTr="004544C8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7912DE" w:rsidRPr="007B4CA9" w:rsidRDefault="007912DE" w:rsidP="004544C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7B4CA9">
              <w:rPr>
                <w:rFonts w:ascii="NewCaledoniaLTStd-SemiBd" w:hAnsi="NewCaledoniaLTStd-SemiBd" w:cs="NewCaledoniaLTStd-SemiBd"/>
                <w:i/>
                <w:iCs/>
                <w:color w:val="000000"/>
                <w:sz w:val="24"/>
                <w:szCs w:val="24"/>
                <w:lang w:val="en-US"/>
              </w:rPr>
              <w:t xml:space="preserve">N. Gregory </w:t>
            </w:r>
            <w:proofErr w:type="spellStart"/>
            <w:proofErr w:type="gramStart"/>
            <w:r w:rsidRPr="007B4CA9">
              <w:rPr>
                <w:rFonts w:ascii="NewCaledoniaLTStd-SemiBd" w:hAnsi="NewCaledoniaLTStd-SemiBd" w:cs="NewCaledoniaLTStd-SemiBd"/>
                <w:i/>
                <w:iCs/>
                <w:color w:val="000000"/>
                <w:sz w:val="24"/>
                <w:szCs w:val="24"/>
                <w:lang w:val="en-US"/>
              </w:rPr>
              <w:t>mankiw</w:t>
            </w:r>
            <w:proofErr w:type="spellEnd"/>
            <w:r w:rsidRPr="007B4CA9">
              <w:rPr>
                <w:rFonts w:ascii="NewCaledoniaLTStd-SemiBd" w:hAnsi="NewCaledoniaLTStd-SemiBd" w:cs="NewCaledoniaLTStd-SemiBd"/>
                <w:i/>
                <w:iCs/>
                <w:color w:val="000000"/>
                <w:sz w:val="24"/>
                <w:szCs w:val="24"/>
                <w:lang w:val="en-US"/>
              </w:rPr>
              <w:t>(</w:t>
            </w:r>
            <w:proofErr w:type="gramEnd"/>
            <w:r w:rsidRPr="007B4CA9">
              <w:rPr>
                <w:rFonts w:ascii="NewCaledoniaLTStd-SemiBd" w:hAnsi="NewCaledoniaLTStd-SemiBd" w:cs="NewCaledoniaLTStd-SemiBd"/>
                <w:i/>
                <w:iCs/>
                <w:color w:val="000000"/>
                <w:sz w:val="24"/>
                <w:szCs w:val="24"/>
                <w:lang w:val="en-US"/>
              </w:rPr>
              <w:t>2019), brief principles of macroeconomics, ninth edition, Harvard university</w:t>
            </w:r>
            <w:r w:rsidRPr="007B4CA9">
              <w:rPr>
                <w:rFonts w:ascii="NewCaledoniaLTStd-Bold" w:hAnsi="NewCaledoniaLTStd-Bold" w:cs="NewCaledoniaLTStd-Bold"/>
                <w:b/>
                <w:bCs/>
                <w:i/>
                <w:iCs/>
                <w:color w:val="CD4D00"/>
                <w:sz w:val="24"/>
                <w:szCs w:val="24"/>
                <w:lang w:val="en-US"/>
              </w:rPr>
              <w:t>.</w:t>
            </w:r>
          </w:p>
          <w:p w:rsidR="007912DE" w:rsidRPr="007B4CA9" w:rsidRDefault="007912DE" w:rsidP="004544C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B4CA9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David </w:t>
            </w:r>
            <w:proofErr w:type="spellStart"/>
            <w:r w:rsidRPr="007B4CA9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Romer</w:t>
            </w:r>
            <w:proofErr w:type="spellEnd"/>
            <w:r w:rsidRPr="007B4CA9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(2012), </w:t>
            </w:r>
            <w:proofErr w:type="gramStart"/>
            <w:r w:rsidRPr="007B4CA9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advanced  macroeconomics</w:t>
            </w:r>
            <w:proofErr w:type="gramEnd"/>
            <w:r w:rsidRPr="007B4CA9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fourth edition, University of California, Berkeley.</w:t>
            </w:r>
          </w:p>
          <w:p w:rsidR="007912DE" w:rsidRPr="007B4CA9" w:rsidRDefault="007912DE" w:rsidP="004544C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lastRenderedPageBreak/>
              <w:t xml:space="preserve">مايكل </w:t>
            </w:r>
            <w:proofErr w:type="spellStart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>ابدجمان،</w:t>
            </w:r>
            <w:proofErr w:type="spellEnd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الاقتصاد الكلي النظرية </w:t>
            </w:r>
            <w:proofErr w:type="spellStart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>والسياسة،</w:t>
            </w:r>
            <w:proofErr w:type="spellEnd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ترجمة محمد إبراهيم </w:t>
            </w:r>
            <w:proofErr w:type="spellStart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>منصور،</w:t>
            </w:r>
            <w:proofErr w:type="spellEnd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دار </w:t>
            </w:r>
            <w:proofErr w:type="spellStart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المريخ،</w:t>
            </w:r>
            <w:proofErr w:type="spellEnd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proofErr w:type="spellStart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الرياض،</w:t>
            </w:r>
            <w:proofErr w:type="spellEnd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2012.</w:t>
            </w:r>
          </w:p>
          <w:p w:rsidR="007912DE" w:rsidRPr="007B4CA9" w:rsidRDefault="007912DE" w:rsidP="004544C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/>
              <w:rPr>
                <w:rFonts w:ascii="Sakkal Majalla" w:eastAsiaTheme="minorEastAsia" w:hAnsi="Sakkal Majalla" w:cs="Sakkal Majalla"/>
                <w:sz w:val="30"/>
                <w:szCs w:val="30"/>
                <w:lang w:eastAsia="fr-FR"/>
              </w:rPr>
            </w:pPr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محمد </w:t>
            </w:r>
            <w:proofErr w:type="spellStart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>زرقون،</w:t>
            </w:r>
            <w:proofErr w:type="spellEnd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أمال </w:t>
            </w:r>
            <w:proofErr w:type="spellStart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>رحمان،</w:t>
            </w:r>
            <w:proofErr w:type="spellEnd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النظرية الاقتصادية </w:t>
            </w:r>
            <w:proofErr w:type="spellStart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الكلية:</w:t>
            </w:r>
            <w:proofErr w:type="spellEnd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محاضرات </w:t>
            </w:r>
            <w:proofErr w:type="spellStart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>وتمارين،</w:t>
            </w:r>
            <w:proofErr w:type="spellEnd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ديوان المطبوعات </w:t>
            </w:r>
            <w:proofErr w:type="spellStart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الجامعية،</w:t>
            </w:r>
            <w:proofErr w:type="spellEnd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proofErr w:type="spellStart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الجزائر،</w:t>
            </w:r>
            <w:proofErr w:type="spellEnd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2017.</w:t>
            </w:r>
          </w:p>
          <w:p w:rsidR="007912DE" w:rsidRPr="007B4CA9" w:rsidRDefault="007912DE" w:rsidP="004544C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/>
              <w:rPr>
                <w:rFonts w:ascii="Sakkal Majalla" w:eastAsiaTheme="minorEastAsia" w:hAnsi="Sakkal Majalla" w:cs="Sakkal Majalla"/>
                <w:sz w:val="30"/>
                <w:szCs w:val="30"/>
                <w:lang w:eastAsia="fr-FR"/>
              </w:rPr>
            </w:pPr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سعيد </w:t>
            </w:r>
            <w:proofErr w:type="spellStart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بريبش،</w:t>
            </w:r>
            <w:proofErr w:type="spellEnd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 الاقتصاد </w:t>
            </w:r>
            <w:proofErr w:type="spellStart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الكلي:</w:t>
            </w:r>
            <w:proofErr w:type="spellEnd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 بين النظرية </w:t>
            </w:r>
            <w:proofErr w:type="spellStart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والتطبيق،</w:t>
            </w:r>
            <w:proofErr w:type="spellEnd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 أعمال </w:t>
            </w:r>
            <w:proofErr w:type="spellStart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موجهة،</w:t>
            </w:r>
            <w:proofErr w:type="spellEnd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 دار العلوم للنشر </w:t>
            </w:r>
            <w:proofErr w:type="spellStart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والتوزيع،</w:t>
            </w:r>
            <w:proofErr w:type="spellEnd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 </w:t>
            </w:r>
            <w:proofErr w:type="spellStart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عنابة،</w:t>
            </w:r>
            <w:proofErr w:type="spellEnd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 </w:t>
            </w:r>
            <w:proofErr w:type="spellStart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الجزائر،</w:t>
            </w:r>
            <w:proofErr w:type="spellEnd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 2007.</w:t>
            </w:r>
          </w:p>
          <w:p w:rsidR="007912DE" w:rsidRPr="007B4CA9" w:rsidRDefault="007912DE" w:rsidP="004544C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/>
              <w:jc w:val="both"/>
              <w:rPr>
                <w:rFonts w:ascii="Sakkal Majalla" w:eastAsiaTheme="minorEastAsia" w:hAnsi="Sakkal Majalla" w:cs="Sakkal Majalla"/>
                <w:sz w:val="30"/>
                <w:szCs w:val="30"/>
                <w:lang w:eastAsia="fr-FR"/>
              </w:rPr>
            </w:pPr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بشير </w:t>
            </w:r>
            <w:proofErr w:type="spellStart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معطيب،</w:t>
            </w:r>
            <w:proofErr w:type="spellEnd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 الاقتصاد </w:t>
            </w:r>
            <w:proofErr w:type="spellStart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الكلي:</w:t>
            </w:r>
            <w:proofErr w:type="spellEnd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 دروس </w:t>
            </w:r>
            <w:proofErr w:type="spellStart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وتمارين،</w:t>
            </w:r>
            <w:proofErr w:type="spellEnd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 </w:t>
            </w:r>
            <w:proofErr w:type="spellStart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ط1،</w:t>
            </w:r>
            <w:proofErr w:type="spellEnd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  كليك </w:t>
            </w:r>
            <w:proofErr w:type="spellStart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للنشر،</w:t>
            </w:r>
            <w:proofErr w:type="spellEnd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 </w:t>
            </w:r>
            <w:proofErr w:type="spellStart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الجزائر،</w:t>
            </w:r>
            <w:proofErr w:type="spellEnd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 2008.</w:t>
            </w:r>
          </w:p>
          <w:p w:rsidR="007912DE" w:rsidRPr="007B4CA9" w:rsidRDefault="007912DE" w:rsidP="004544C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/>
              <w:jc w:val="both"/>
              <w:rPr>
                <w:rFonts w:ascii="Sakkal Majalla" w:eastAsiaTheme="minorHAnsi" w:hAnsi="Sakkal Majalla" w:cs="Sakkal Majalla"/>
                <w:sz w:val="30"/>
                <w:szCs w:val="30"/>
              </w:rPr>
            </w:pPr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محمد الشريف </w:t>
            </w:r>
            <w:proofErr w:type="spellStart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إلمان،</w:t>
            </w:r>
            <w:proofErr w:type="spellEnd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 محاضرات في النظرية الاقتصادية </w:t>
            </w:r>
            <w:proofErr w:type="spellStart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الكلية:</w:t>
            </w:r>
            <w:proofErr w:type="spellEnd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 الدوال الاقتصادية الكلية الأساسية القطاع </w:t>
            </w:r>
            <w:proofErr w:type="spellStart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الحقيقي،</w:t>
            </w:r>
            <w:proofErr w:type="spellEnd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 </w:t>
            </w:r>
            <w:proofErr w:type="spellStart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ج</w:t>
            </w:r>
            <w:r w:rsidRPr="007B4CA9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eastAsia="fr-FR"/>
              </w:rPr>
              <w:t>2</w:t>
            </w:r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،</w:t>
            </w:r>
            <w:proofErr w:type="spellEnd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 ديوان المطبوعات الجامعية،2003.</w:t>
            </w:r>
          </w:p>
          <w:p w:rsidR="007912DE" w:rsidRPr="007B4CA9" w:rsidRDefault="007912DE" w:rsidP="004544C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/>
              <w:jc w:val="both"/>
              <w:rPr>
                <w:rFonts w:ascii="Sakkal Majalla" w:eastAsiaTheme="minorHAnsi" w:hAnsi="Sakkal Majalla" w:cs="Sakkal Majalla"/>
                <w:sz w:val="30"/>
                <w:szCs w:val="30"/>
              </w:rPr>
            </w:pPr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 xml:space="preserve"> بول </w:t>
            </w:r>
            <w:proofErr w:type="spellStart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>سامويلسون،</w:t>
            </w:r>
            <w:proofErr w:type="spellEnd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 xml:space="preserve"> ويليام </w:t>
            </w:r>
            <w:proofErr w:type="spellStart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>نوردهاوس،</w:t>
            </w:r>
            <w:proofErr w:type="spellEnd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 xml:space="preserve"> </w:t>
            </w:r>
            <w:proofErr w:type="spellStart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>الاقتصاد،</w:t>
            </w:r>
            <w:proofErr w:type="spellEnd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 xml:space="preserve"> ترجمة هشام </w:t>
            </w:r>
            <w:proofErr w:type="spellStart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>عبدالله،</w:t>
            </w:r>
            <w:proofErr w:type="spellEnd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 xml:space="preserve"> </w:t>
            </w:r>
            <w:proofErr w:type="spellStart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>ط2،</w:t>
            </w:r>
            <w:proofErr w:type="spellEnd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 xml:space="preserve"> دار الأهلية للنشر </w:t>
            </w:r>
            <w:proofErr w:type="spellStart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>والتوزيع،</w:t>
            </w:r>
            <w:proofErr w:type="spellEnd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 xml:space="preserve"> </w:t>
            </w:r>
            <w:proofErr w:type="spellStart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>عمان،</w:t>
            </w:r>
            <w:proofErr w:type="spellEnd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 xml:space="preserve"> </w:t>
            </w:r>
            <w:proofErr w:type="spellStart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>الأردن،</w:t>
            </w:r>
            <w:proofErr w:type="spellEnd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 xml:space="preserve"> 2006.</w:t>
            </w:r>
          </w:p>
          <w:p w:rsidR="007912DE" w:rsidRPr="007B4CA9" w:rsidRDefault="007912DE" w:rsidP="004544C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 xml:space="preserve">بول </w:t>
            </w:r>
            <w:proofErr w:type="spellStart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>كروجمان،</w:t>
            </w:r>
            <w:proofErr w:type="spellEnd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 xml:space="preserve"> تحليل النظريات </w:t>
            </w:r>
            <w:proofErr w:type="spellStart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>الاقتصادية،</w:t>
            </w:r>
            <w:proofErr w:type="spellEnd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 xml:space="preserve"> </w:t>
            </w:r>
            <w:proofErr w:type="spellStart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>ط1،</w:t>
            </w:r>
            <w:proofErr w:type="spellEnd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 xml:space="preserve"> الدار الدولية للاستثمارات </w:t>
            </w:r>
            <w:proofErr w:type="spellStart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>الثقافية،</w:t>
            </w:r>
            <w:proofErr w:type="spellEnd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 xml:space="preserve"> </w:t>
            </w:r>
            <w:proofErr w:type="spellStart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>القاهرة،</w:t>
            </w:r>
            <w:proofErr w:type="spellEnd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 xml:space="preserve"> 2007.</w:t>
            </w:r>
          </w:p>
        </w:tc>
      </w:tr>
      <w:tr w:rsidR="007912DE" w:rsidRPr="0050480E" w:rsidTr="004544C8">
        <w:trPr>
          <w:trHeight w:val="464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7912DE" w:rsidRPr="0050480E" w:rsidRDefault="007912DE" w:rsidP="004544C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lastRenderedPageBreak/>
              <w:tab/>
            </w:r>
            <w:r w:rsidRPr="00A5569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7912DE" w:rsidRPr="0050480E" w:rsidTr="004544C8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7912DE" w:rsidRPr="0050480E" w:rsidRDefault="007912DE" w:rsidP="004544C8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  <w:proofErr w:type="gramEnd"/>
          </w:p>
        </w:tc>
        <w:tc>
          <w:tcPr>
            <w:tcW w:w="6409" w:type="dxa"/>
            <w:gridSpan w:val="12"/>
            <w:shd w:val="clear" w:color="auto" w:fill="auto"/>
          </w:tcPr>
          <w:p w:rsidR="007912DE" w:rsidRPr="0050480E" w:rsidRDefault="007912DE" w:rsidP="004544C8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1485" w:type="dxa"/>
            <w:shd w:val="clear" w:color="auto" w:fill="auto"/>
          </w:tcPr>
          <w:p w:rsidR="007912DE" w:rsidRPr="0050480E" w:rsidRDefault="007912DE" w:rsidP="004544C8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  <w:proofErr w:type="gramEnd"/>
          </w:p>
        </w:tc>
      </w:tr>
      <w:tr w:rsidR="007912DE" w:rsidRPr="0050480E" w:rsidTr="004544C8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الأول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proofErr w:type="gram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مدخل</w:t>
            </w:r>
            <w:proofErr w:type="gramEnd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 للنظرية الاقتصادية الكلية (مفاهيم ومصطلحات</w:t>
            </w:r>
            <w:proofErr w:type="spell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)</w:t>
            </w:r>
            <w:proofErr w:type="spellEnd"/>
          </w:p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تعريف الاقتصاد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الكلي،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أنواع التحليل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الاقتصادي،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تعريف: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النماذج،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المتغيرات و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الأوسطة،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المعادلات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السلوكية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التعريفية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التوازنية،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مفهوم التوازن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الكلي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أهداف السياسة الاقتصادية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الكلية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صعوبات التحليل الاقتصادي الكلي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7912DE" w:rsidRPr="0058217A" w:rsidRDefault="006A27B9" w:rsidP="006A27B9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30</w:t>
            </w:r>
            <w:r w:rsidR="007912DE">
              <w:rPr>
                <w:rFonts w:ascii="Sakkal Majalla" w:hAnsi="Sakkal Majalla" w:cs="Sakkal Majalla" w:hint="cs"/>
                <w:sz w:val="32"/>
                <w:szCs w:val="32"/>
                <w:rtl/>
              </w:rPr>
              <w:t>/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09</w:t>
            </w:r>
            <w:r w:rsidR="007912DE">
              <w:rPr>
                <w:rFonts w:ascii="Sakkal Majalla" w:hAnsi="Sakkal Majalla" w:cs="Sakkal Majalla" w:hint="cs"/>
                <w:sz w:val="32"/>
                <w:szCs w:val="32"/>
                <w:rtl/>
              </w:rPr>
              <w:t>/202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</w:p>
        </w:tc>
      </w:tr>
      <w:tr w:rsidR="007912DE" w:rsidRPr="0050480E" w:rsidTr="004544C8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الثاني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pacing w:val="-4"/>
                <w:sz w:val="28"/>
                <w:szCs w:val="28"/>
                <w:rtl/>
              </w:rPr>
            </w:pPr>
            <w:proofErr w:type="gram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pacing w:val="-4"/>
                <w:sz w:val="28"/>
                <w:szCs w:val="28"/>
                <w:rtl/>
              </w:rPr>
              <w:t>قياس</w:t>
            </w:r>
            <w:proofErr w:type="gramEnd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pacing w:val="-4"/>
                <w:sz w:val="28"/>
                <w:szCs w:val="28"/>
                <w:rtl/>
              </w:rPr>
              <w:t xml:space="preserve"> النشاط الاقتصادي 1</w:t>
            </w:r>
          </w:p>
          <w:p w:rsidR="007912DE" w:rsidRPr="004513B5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proofErr w:type="gram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مدخل</w:t>
            </w:r>
            <w:proofErr w:type="gramEnd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للنشاط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الاقتصادي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</w:t>
            </w:r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عوان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proofErr w:type="spellEnd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قطاعات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proofErr w:type="spellEnd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النشاط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الاقتصادي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الأسواق التي يلتقي فيها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الأعوان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دائرة التدفق النقدي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قطاعين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دائرة التدفق النقدي (3 قطاعات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دائرة التدفق النقدي (4 قطاعات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7912DE" w:rsidRPr="0058217A" w:rsidRDefault="007912DE" w:rsidP="006A27B9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</w:t>
            </w:r>
            <w:r w:rsidR="006A27B9">
              <w:rPr>
                <w:rFonts w:ascii="Sakkal Majalla" w:hAnsi="Sakkal Majalla" w:cs="Sakkal Majalla" w:hint="cs"/>
                <w:sz w:val="32"/>
                <w:szCs w:val="32"/>
                <w:rtl/>
              </w:rPr>
              <w:t>7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/10/202</w:t>
            </w:r>
            <w:r w:rsidR="006A27B9"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</w:p>
        </w:tc>
      </w:tr>
      <w:tr w:rsidR="007912DE" w:rsidRPr="0050480E" w:rsidTr="004544C8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الثالث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pacing w:val="-4"/>
                <w:sz w:val="28"/>
                <w:szCs w:val="28"/>
                <w:rtl/>
              </w:rPr>
            </w:pPr>
            <w:proofErr w:type="gram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pacing w:val="-4"/>
                <w:sz w:val="28"/>
                <w:szCs w:val="28"/>
                <w:rtl/>
              </w:rPr>
              <w:t>قياس</w:t>
            </w:r>
            <w:proofErr w:type="gramEnd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pacing w:val="-4"/>
                <w:sz w:val="28"/>
                <w:szCs w:val="28"/>
                <w:rtl/>
              </w:rPr>
              <w:t xml:space="preserve"> النشاط الاقتصادي 2</w:t>
            </w:r>
          </w:p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مفهوم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الناتج الداخلي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الخام،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طرق حساب الناتج الداخلي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الخام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الناتج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الداخلي الخام الاسمي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والحقيقي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تعريف بعض أشكال الناتج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7912DE" w:rsidRPr="0058217A" w:rsidRDefault="007912DE" w:rsidP="006A27B9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="006A27B9"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/10/202</w:t>
            </w:r>
            <w:r w:rsidR="006A27B9"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</w:p>
        </w:tc>
      </w:tr>
      <w:tr w:rsidR="007912DE" w:rsidRPr="0050480E" w:rsidTr="004544C8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الرابع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pacing w:val="-4"/>
                <w:sz w:val="28"/>
                <w:szCs w:val="28"/>
                <w:rtl/>
              </w:rPr>
            </w:pPr>
            <w:proofErr w:type="gram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pacing w:val="-4"/>
                <w:sz w:val="28"/>
                <w:szCs w:val="28"/>
                <w:rtl/>
              </w:rPr>
              <w:t>قياس</w:t>
            </w:r>
            <w:proofErr w:type="gramEnd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pacing w:val="-4"/>
                <w:sz w:val="28"/>
                <w:szCs w:val="28"/>
                <w:rtl/>
              </w:rPr>
              <w:t xml:space="preserve"> النشاط الاقتصادي 3</w:t>
            </w:r>
          </w:p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(مؤشر الأسعار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واستعمالاته،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حساب نسبة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التضخم،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حساب نسبة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النمو،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أهمية دراسة الناتج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الوطني،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صعوبات قياس الناتج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الوطني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أمثلة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تطبيقة.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7912DE" w:rsidRPr="0058217A" w:rsidRDefault="007912DE" w:rsidP="006A27B9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  <w:r w:rsidR="006A27B9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/10/202</w:t>
            </w:r>
            <w:r w:rsidR="006A27B9"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</w:p>
        </w:tc>
      </w:tr>
      <w:tr w:rsidR="007912DE" w:rsidRPr="0050480E" w:rsidTr="004544C8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الخامس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بيانات ونماذج قياس مؤشرات الاقتصاد الكلي الوطني والعالمي</w:t>
            </w:r>
          </w:p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(عرض بيانات لمؤشرات الاقتصاد الكلي الوطني وبعض الدول كالولايات المتحدة </w:t>
            </w:r>
            <w:proofErr w:type="spellStart"/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الامريكية،</w:t>
            </w:r>
            <w:proofErr w:type="spellEnd"/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الصين،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بعض الدول الاوروبية والعربية</w:t>
            </w:r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</w:t>
            </w:r>
            <w:proofErr w:type="spellStart"/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>.)</w:t>
            </w:r>
            <w:proofErr w:type="spellEnd"/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المؤشرات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(</w:t>
            </w:r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الناتج الوطني </w:t>
            </w:r>
            <w:proofErr w:type="spellStart"/>
            <w:r w:rsidRPr="00513A45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proofErr w:type="spellEnd"/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النمو </w:t>
            </w:r>
            <w:proofErr w:type="spellStart"/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الاقتصادي-</w:t>
            </w:r>
            <w:proofErr w:type="spellEnd"/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البطالة </w:t>
            </w:r>
            <w:proofErr w:type="spellStart"/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  <w:proofErr w:type="spellEnd"/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التضخم-</w:t>
            </w:r>
            <w:proofErr w:type="spellEnd"/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الصادرات </w:t>
            </w:r>
            <w:proofErr w:type="gramStart"/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والواردات .</w:t>
            </w:r>
            <w:proofErr w:type="gramEnd"/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>..</w:t>
            </w:r>
            <w:proofErr w:type="spellStart"/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proofErr w:type="spellEnd"/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gramStart"/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proofErr w:type="gramEnd"/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التذكير بطرق وكيفية قياس هذه المؤشرات الكلية</w:t>
            </w:r>
            <w:proofErr w:type="spellStart"/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7912DE" w:rsidRPr="0058217A" w:rsidRDefault="006A27B9" w:rsidP="006A27B9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28</w:t>
            </w:r>
            <w:r w:rsidR="007912DE">
              <w:rPr>
                <w:rFonts w:ascii="Sakkal Majalla" w:hAnsi="Sakkal Majalla" w:cs="Sakkal Majalla" w:hint="cs"/>
                <w:sz w:val="32"/>
                <w:szCs w:val="32"/>
                <w:rtl/>
              </w:rPr>
              <w:t>/10/202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</w:p>
        </w:tc>
      </w:tr>
      <w:tr w:rsidR="007912DE" w:rsidRPr="0050480E" w:rsidTr="004544C8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السادس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val="en-US"/>
              </w:rPr>
            </w:pPr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/>
              </w:rPr>
              <w:t xml:space="preserve">النظرية الكلاسيكية في التوازن الاقتصادي العام  (فرضيات </w:t>
            </w:r>
            <w:proofErr w:type="spell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/>
              </w:rPr>
              <w:t>+</w:t>
            </w:r>
            <w:proofErr w:type="spellEnd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/>
              </w:rPr>
              <w:t xml:space="preserve"> دالة </w:t>
            </w:r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/>
              </w:rPr>
              <w:lastRenderedPageBreak/>
              <w:t>الانتاج</w:t>
            </w:r>
            <w:proofErr w:type="spell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/>
              </w:rPr>
              <w:t>)</w:t>
            </w:r>
            <w:proofErr w:type="spellEnd"/>
          </w:p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(</w:t>
            </w:r>
            <w:proofErr w:type="gram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مدخل</w:t>
            </w:r>
            <w:proofErr w:type="gramEnd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 للنموذج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الكلاسيكي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 أهم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رواده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 مبادئ النموذج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الكلاسيكي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 فرضيات النموذج الكلاسيكي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)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7912DE" w:rsidRPr="0058217A" w:rsidRDefault="007912DE" w:rsidP="006A27B9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0</w:t>
            </w:r>
            <w:r w:rsidR="006A27B9"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/11/202</w:t>
            </w:r>
            <w:r w:rsidR="006A27B9"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</w:p>
        </w:tc>
      </w:tr>
      <w:tr w:rsidR="007912DE" w:rsidRPr="0050480E" w:rsidTr="004544C8">
        <w:trPr>
          <w:trHeight w:val="445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الأسبوع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السابع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توازن سوق العمل 1</w:t>
            </w:r>
          </w:p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(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دالة الإنتاج و علاقتها بعنصر </w:t>
            </w:r>
            <w:proofErr w:type="gram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العمل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proofErr w:type="gram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الطل</w:t>
            </w:r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ب على العمل و فرضية تعظيم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الربح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الطلب عل</w:t>
            </w:r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ى العمل و علاقته بالأجر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الحقيقي</w:t>
            </w:r>
            <w:proofErr w:type="spellEnd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جبريا و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بيانيا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عرض العمل و فرضي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تعظيم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المنفعة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عرض العمل و علاقته بالأجر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الحقيقي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جبريا و بيانيا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7912DE" w:rsidRPr="0058217A" w:rsidRDefault="007912DE" w:rsidP="006A27B9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="006A27B9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/11/202</w:t>
            </w:r>
            <w:r w:rsidR="006A27B9"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</w:p>
        </w:tc>
      </w:tr>
      <w:tr w:rsidR="007912DE" w:rsidRPr="0050480E" w:rsidTr="004544C8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الثامن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توازن سوق العمل 2</w:t>
            </w:r>
          </w:p>
          <w:p w:rsidR="007912DE" w:rsidRPr="003943CC" w:rsidRDefault="007912DE" w:rsidP="003943CC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="000C6FD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التوازن في سوق </w:t>
            </w:r>
            <w:proofErr w:type="spellStart"/>
            <w:r w:rsidR="000C6FD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العمل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تحديد حجم الإنتاج عند</w:t>
            </w:r>
            <w:r w:rsidR="000C6FD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توازن سوق العمل جبريا </w:t>
            </w:r>
            <w:proofErr w:type="spellStart"/>
            <w:r w:rsidR="000C6FD8">
              <w:rPr>
                <w:rFonts w:ascii="Sakkal Majalla" w:hAnsi="Sakkal Majalla" w:cs="Sakkal Majalla" w:hint="cs"/>
                <w:sz w:val="28"/>
                <w:szCs w:val="28"/>
                <w:rtl/>
              </w:rPr>
              <w:t>وبيانيا،</w:t>
            </w:r>
            <w:proofErr w:type="spellEnd"/>
            <w:r w:rsidR="000C6FD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اختلال التوازن وآليات إعادته عند </w:t>
            </w:r>
            <w:proofErr w:type="spellStart"/>
            <w:r w:rsidR="000C6FD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الكلاسيك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أنواع البطالة في حا</w:t>
            </w:r>
            <w:r w:rsidR="000C6FD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لة </w:t>
            </w:r>
            <w:proofErr w:type="spellStart"/>
            <w:r w:rsidR="000C6FD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الاختلال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أمثلة تطبيقية حول توازن سوق العمل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7912DE" w:rsidRPr="0058217A" w:rsidRDefault="006A27B9" w:rsidP="006A27B9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18</w:t>
            </w:r>
            <w:r w:rsidR="007912DE">
              <w:rPr>
                <w:rFonts w:ascii="Sakkal Majalla" w:hAnsi="Sakkal Majalla" w:cs="Sakkal Majalla" w:hint="cs"/>
                <w:sz w:val="32"/>
                <w:szCs w:val="32"/>
                <w:rtl/>
              </w:rPr>
              <w:t>/11/202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</w:p>
        </w:tc>
      </w:tr>
      <w:tr w:rsidR="007912DE" w:rsidRPr="0050480E" w:rsidTr="004544C8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التاسع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توازن سوق السلع والخدمات</w:t>
            </w:r>
          </w:p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(</w:t>
            </w:r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الادخار عند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الكلاسيك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علاقة الاد</w:t>
            </w:r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خار بسعر الفائدة جبريا و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بيانيا،</w:t>
            </w:r>
            <w:proofErr w:type="spellEnd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الاستهلاك عند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الكلاسيك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الاستثمار عند</w:t>
            </w:r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الكلاسيك</w:t>
            </w:r>
            <w:proofErr w:type="spellEnd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و علاقته بسعر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الفائدة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تحديد مشكلة التوازن عند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</w:t>
            </w:r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كلاسيك</w:t>
            </w:r>
            <w:r w:rsidR="000C6FD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 w:rsidR="000C6FD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التوازن في سوق السلع و</w:t>
            </w:r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الخدمات جبريا و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بيانيا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المرحة الأولى من تواز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ن</w:t>
            </w:r>
            <w:r w:rsidR="00736DF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القطاع </w:t>
            </w:r>
            <w:proofErr w:type="spellStart"/>
            <w:r w:rsidR="00736DF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الحقيقي</w:t>
            </w:r>
            <w:proofErr w:type="spellEnd"/>
            <w:r w:rsidR="00736DF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بيانيا و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جبريا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7912DE" w:rsidRPr="0058217A" w:rsidRDefault="007912DE" w:rsidP="006A27B9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  <w:r w:rsidR="006A27B9">
              <w:rPr>
                <w:rFonts w:ascii="Sakkal Majalla" w:hAnsi="Sakkal Majalla" w:cs="Sakkal Majalla" w:hint="cs"/>
                <w:sz w:val="32"/>
                <w:szCs w:val="32"/>
                <w:rtl/>
              </w:rPr>
              <w:t>5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/11/202</w:t>
            </w:r>
            <w:r w:rsidR="006A27B9"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</w:p>
        </w:tc>
      </w:tr>
      <w:tr w:rsidR="007912DE" w:rsidRPr="0050480E" w:rsidTr="004544C8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العاشر</w:t>
            </w:r>
            <w:proofErr w:type="gramEnd"/>
          </w:p>
        </w:tc>
        <w:tc>
          <w:tcPr>
            <w:tcW w:w="6409" w:type="dxa"/>
            <w:gridSpan w:val="12"/>
            <w:shd w:val="clear" w:color="auto" w:fill="auto"/>
          </w:tcPr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توازن سوق النقد (</w:t>
            </w:r>
            <w:proofErr w:type="gram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النظرية</w:t>
            </w:r>
            <w:proofErr w:type="gramEnd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 الكمية للنقود</w:t>
            </w:r>
            <w:proofErr w:type="spell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)</w:t>
            </w:r>
            <w:proofErr w:type="spellEnd"/>
          </w:p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عرض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النقد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الطلب على النقد النظرية الكمية للنقود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معادلة </w:t>
            </w:r>
            <w:proofErr w:type="spellStart"/>
            <w:r w:rsidR="000C6FD8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فيشر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معادلة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كمبر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د</w:t>
            </w:r>
            <w:r w:rsidR="000C6FD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 </w:t>
            </w:r>
            <w:proofErr w:type="spellStart"/>
            <w:r w:rsidR="000C6FD8">
              <w:rPr>
                <w:rFonts w:ascii="Sakkal Majalla" w:hAnsi="Sakkal Majalla" w:cs="Sakkal Majalla" w:hint="cs"/>
                <w:sz w:val="28"/>
                <w:szCs w:val="28"/>
                <w:rtl/>
              </w:rPr>
              <w:t>)،</w:t>
            </w:r>
            <w:proofErr w:type="spellEnd"/>
            <w:r w:rsidR="000C6FD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التوازن في سوق </w:t>
            </w:r>
            <w:proofErr w:type="spellStart"/>
            <w:r w:rsidR="000C6FD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النقد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علاقة توازن سوق النقد بالدخل و الأسعار جبريا و هندسيا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7912DE" w:rsidRPr="0058217A" w:rsidRDefault="007912DE" w:rsidP="006A27B9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</w:t>
            </w:r>
            <w:r w:rsidR="006A27B9"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/12/202</w:t>
            </w:r>
            <w:r w:rsidR="006A27B9"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</w:p>
        </w:tc>
      </w:tr>
      <w:tr w:rsidR="007912DE" w:rsidRPr="0050480E" w:rsidTr="004544C8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</w:t>
            </w: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الحادي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التوازن الاقتصادي العام في التحليل الكلاسيكي</w:t>
            </w:r>
          </w:p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التوازن الآني </w:t>
            </w:r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للقطاعين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الحقيقي</w:t>
            </w:r>
            <w:proofErr w:type="spellEnd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 النقدي جبريا </w:t>
            </w:r>
            <w:proofErr w:type="gram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بيانيا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proofErr w:type="gram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أثر تغير المتغ</w:t>
            </w:r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يرات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الحقيقية</w:t>
            </w:r>
            <w:proofErr w:type="spellEnd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على التوازن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الآني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أثر تغير المتغيرات النقدية على التوازن الآني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7912DE" w:rsidRPr="0058217A" w:rsidRDefault="006A27B9" w:rsidP="006A27B9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09</w:t>
            </w:r>
            <w:r w:rsidR="007912DE">
              <w:rPr>
                <w:rFonts w:ascii="Sakkal Majalla" w:hAnsi="Sakkal Majalla" w:cs="Sakkal Majalla" w:hint="cs"/>
                <w:sz w:val="32"/>
                <w:szCs w:val="32"/>
                <w:rtl/>
              </w:rPr>
              <w:t>/12/202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</w:p>
        </w:tc>
      </w:tr>
      <w:tr w:rsidR="007912DE" w:rsidRPr="0050480E" w:rsidTr="004544C8">
        <w:trPr>
          <w:trHeight w:val="962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</w:t>
            </w: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الثاني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7912DE" w:rsidRPr="004513B5" w:rsidRDefault="003943CC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النموذج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الكينزي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 في التوازن الاقتصادي العام</w:t>
            </w:r>
            <w:r w:rsidR="007912DE"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 (المبادئ والفرضيات</w:t>
            </w:r>
            <w:proofErr w:type="spellStart"/>
            <w:r w:rsidR="007912DE"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)</w:t>
            </w:r>
            <w:proofErr w:type="spellEnd"/>
          </w:p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مدخل للنموذج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الكينزي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 ظر</w:t>
            </w:r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وف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>نشأته،</w:t>
            </w:r>
            <w:proofErr w:type="spellEnd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مبادئ النموذج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الكينزي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فرضيات النموذج</w:t>
            </w:r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الكين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زي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7912DE" w:rsidRPr="0058217A" w:rsidRDefault="006A27B9" w:rsidP="006A27B9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16</w:t>
            </w:r>
            <w:r w:rsidR="007912DE">
              <w:rPr>
                <w:rFonts w:ascii="Sakkal Majalla" w:hAnsi="Sakkal Majalla" w:cs="Sakkal Majalla" w:hint="cs"/>
                <w:sz w:val="32"/>
                <w:szCs w:val="32"/>
                <w:rtl/>
              </w:rPr>
              <w:t>/12/202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</w:p>
        </w:tc>
      </w:tr>
      <w:tr w:rsidR="007912DE" w:rsidRPr="0050480E" w:rsidTr="004544C8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</w:t>
            </w: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الثالث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proofErr w:type="gram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محددات</w:t>
            </w:r>
            <w:proofErr w:type="gramEnd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 الطلب الفعال (دالة الاستهلاك</w:t>
            </w:r>
            <w:proofErr w:type="spell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)</w:t>
            </w:r>
            <w:proofErr w:type="spellEnd"/>
          </w:p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ن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>ظرية</w:t>
            </w:r>
            <w:proofErr w:type="spellEnd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الطلب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الفعال،</w:t>
            </w:r>
            <w:proofErr w:type="spellEnd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دالة الاستهلاك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الكينزية،</w:t>
            </w:r>
            <w:proofErr w:type="spellEnd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القانون السيكولوجي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لكينز،</w:t>
            </w:r>
            <w:proofErr w:type="spellEnd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الميل الحدي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للاستهلاك،</w:t>
            </w:r>
            <w:proofErr w:type="spellEnd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الميل المتوسط </w:t>
            </w:r>
            <w:proofErr w:type="spellStart"/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للاستهلاك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العلاقة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بينهما</w:t>
            </w:r>
            <w:r w:rsidR="003943CC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معادلة الاستهلاك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الكينزية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جبريا و بيانيا أمثلة تطبيقية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7912DE" w:rsidRPr="0058217A" w:rsidRDefault="007912DE" w:rsidP="006A27B9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</w:t>
            </w:r>
            <w:r w:rsidR="006A27B9">
              <w:rPr>
                <w:rFonts w:ascii="Sakkal Majalla" w:hAnsi="Sakkal Majalla" w:cs="Sakkal Majalla" w:hint="cs"/>
                <w:sz w:val="32"/>
                <w:szCs w:val="32"/>
                <w:rtl/>
              </w:rPr>
              <w:t>6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/01/202</w:t>
            </w:r>
            <w:r w:rsidR="006A27B9">
              <w:rPr>
                <w:rFonts w:ascii="Sakkal Majalla" w:hAnsi="Sakkal Majalla" w:cs="Sakkal Majalla" w:hint="cs"/>
                <w:sz w:val="32"/>
                <w:szCs w:val="32"/>
                <w:rtl/>
              </w:rPr>
              <w:t>5</w:t>
            </w:r>
          </w:p>
        </w:tc>
      </w:tr>
      <w:tr w:rsidR="007912DE" w:rsidRPr="0050480E" w:rsidTr="004544C8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الأسبوع </w:t>
            </w: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الرابع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7912DE" w:rsidRPr="004513B5" w:rsidRDefault="00AB3654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محددات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 الطلب الفعال (الادخار و </w:t>
            </w:r>
            <w:r w:rsidR="007912DE"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الاستثمار</w:t>
            </w:r>
            <w:proofErr w:type="spellStart"/>
            <w:r w:rsidR="007912DE"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)</w:t>
            </w:r>
            <w:proofErr w:type="spellEnd"/>
          </w:p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proofErr w:type="gramStart"/>
            <w:r w:rsidR="00AB3654">
              <w:rPr>
                <w:rFonts w:ascii="Sakkal Majalla" w:hAnsi="Sakkal Majalla" w:cs="Sakkal Majalla" w:hint="cs"/>
                <w:sz w:val="28"/>
                <w:szCs w:val="28"/>
                <w:rtl/>
              </w:rPr>
              <w:t>دالة</w:t>
            </w:r>
            <w:proofErr w:type="gramEnd"/>
            <w:r w:rsidR="00AB36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الادخار كتابع </w:t>
            </w:r>
            <w:proofErr w:type="spellStart"/>
            <w:r w:rsidR="00AB3654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للدخل،</w:t>
            </w:r>
            <w:proofErr w:type="spellEnd"/>
            <w:r w:rsidR="00AB36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اشتقاق معادلة </w:t>
            </w:r>
            <w:proofErr w:type="spellStart"/>
            <w:r w:rsidR="00AB365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الادخار،</w:t>
            </w:r>
            <w:proofErr w:type="spellEnd"/>
            <w:r w:rsidR="00AB36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الميل الحدي </w:t>
            </w:r>
            <w:proofErr w:type="spellStart"/>
            <w:r w:rsidR="00AB3654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للادخار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الميل المتوسط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للادخار</w:t>
            </w:r>
            <w:r w:rsidR="00AB3654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="00AB36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العلاقة </w:t>
            </w:r>
            <w:proofErr w:type="spellStart"/>
            <w:r w:rsidR="00AB3654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بينهما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</w:t>
            </w:r>
            <w:r w:rsidR="00AB36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لعلاقة بين الميل الحدي للاستهلاك </w:t>
            </w:r>
            <w:proofErr w:type="spellStart"/>
            <w:r w:rsidR="00AB3654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والادخار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العلاقة بين ال</w:t>
            </w:r>
            <w:r w:rsidR="00AB36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ميل المتوسط للادخار و </w:t>
            </w:r>
            <w:proofErr w:type="spellStart"/>
            <w:r w:rsidR="00AB365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الاستهلاك،</w:t>
            </w:r>
            <w:proofErr w:type="spellEnd"/>
            <w:r w:rsidR="00AB36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الادخار </w:t>
            </w:r>
            <w:proofErr w:type="spellStart"/>
            <w:r w:rsidR="00AB3654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بيانيا،</w:t>
            </w:r>
            <w:proofErr w:type="spellEnd"/>
            <w:r w:rsidR="00AB36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مفهوم عتبة </w:t>
            </w:r>
            <w:proofErr w:type="spellStart"/>
            <w:r w:rsidR="00AB365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الادخار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الاستثمار و فرضية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ثباته.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7912DE" w:rsidRPr="0058217A" w:rsidRDefault="007912DE" w:rsidP="006A27B9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="006A27B9">
              <w:rPr>
                <w:rFonts w:ascii="Sakkal Majalla" w:hAnsi="Sakkal Majalla" w:cs="Sakkal Majalla" w:hint="cs"/>
                <w:sz w:val="32"/>
                <w:szCs w:val="32"/>
                <w:rtl/>
              </w:rPr>
              <w:t>3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/01/202</w:t>
            </w:r>
            <w:r w:rsidR="006A27B9">
              <w:rPr>
                <w:rFonts w:ascii="Sakkal Majalla" w:hAnsi="Sakkal Majalla" w:cs="Sakkal Majalla" w:hint="cs"/>
                <w:sz w:val="32"/>
                <w:szCs w:val="32"/>
                <w:rtl/>
              </w:rPr>
              <w:t>5</w:t>
            </w:r>
          </w:p>
        </w:tc>
      </w:tr>
      <w:tr w:rsidR="007912DE" w:rsidRPr="0050480E" w:rsidTr="004544C8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</w:t>
            </w: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الخامس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التوازن </w:t>
            </w:r>
            <w:proofErr w:type="spell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الكينزي</w:t>
            </w:r>
            <w:proofErr w:type="spellEnd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 في اقتصاد بسيط(قطاعين</w:t>
            </w:r>
            <w:proofErr w:type="spell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)</w:t>
            </w:r>
            <w:proofErr w:type="spellEnd"/>
          </w:p>
          <w:p w:rsidR="007912DE" w:rsidRPr="004513B5" w:rsidRDefault="007912DE" w:rsidP="004544C8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تحديد الدخل التوازني</w:t>
            </w:r>
            <w:r w:rsidR="000222C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بطريقة العرض الكلي الطلب </w:t>
            </w:r>
            <w:proofErr w:type="spellStart"/>
            <w:r w:rsidR="000222C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الكلي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تحديد الدخل 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ال</w:t>
            </w:r>
            <w:r w:rsidR="000222C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توازني بطريقة الادخار </w:t>
            </w:r>
            <w:proofErr w:type="spellStart"/>
            <w:r w:rsidR="000222C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الاستثمار،</w:t>
            </w:r>
            <w:proofErr w:type="spellEnd"/>
            <w:r w:rsidR="000222C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جبريا و </w:t>
            </w:r>
            <w:proofErr w:type="spellStart"/>
            <w:r w:rsidR="000222CE">
              <w:rPr>
                <w:rFonts w:ascii="Sakkal Majalla" w:hAnsi="Sakkal Majalla" w:cs="Sakkal Majalla" w:hint="cs"/>
                <w:sz w:val="28"/>
                <w:szCs w:val="28"/>
                <w:rtl/>
              </w:rPr>
              <w:t>هندسيا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أثر تغير المتغيرات الخارجية على</w:t>
            </w:r>
            <w:r w:rsidR="000222C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الدخل التوازني </w:t>
            </w:r>
            <w:proofErr w:type="spellStart"/>
            <w:r w:rsidR="000222CE"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proofErr w:type="spellEnd"/>
            <w:r w:rsidR="000222C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أثر المضاعف </w:t>
            </w:r>
            <w:proofErr w:type="spellStart"/>
            <w:r w:rsidR="000222CE">
              <w:rPr>
                <w:rFonts w:ascii="Sakkal Majalla" w:hAnsi="Sakkal Majalla" w:cs="Sakkal Majalla" w:hint="cs"/>
                <w:sz w:val="28"/>
                <w:szCs w:val="28"/>
                <w:rtl/>
              </w:rPr>
              <w:t>)،</w:t>
            </w:r>
            <w:proofErr w:type="spellEnd"/>
            <w:r w:rsidR="000222C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التباطؤ و المضاعف (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التباطؤ في الانفاق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التباطؤ في الإنتاج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7912DE" w:rsidRPr="0058217A" w:rsidRDefault="007912DE" w:rsidP="006A27B9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2</w:t>
            </w:r>
            <w:r w:rsidR="006A27B9">
              <w:rPr>
                <w:rFonts w:ascii="Sakkal Majalla" w:hAnsi="Sakkal Majalla" w:cs="Sakkal Majalla" w:hint="cs"/>
                <w:sz w:val="32"/>
                <w:szCs w:val="32"/>
                <w:rtl/>
              </w:rPr>
              <w:t>0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/01/202</w:t>
            </w:r>
            <w:r w:rsidR="006A27B9">
              <w:rPr>
                <w:rFonts w:ascii="Sakkal Majalla" w:hAnsi="Sakkal Majalla" w:cs="Sakkal Majalla" w:hint="cs"/>
                <w:sz w:val="32"/>
                <w:szCs w:val="32"/>
                <w:rtl/>
              </w:rPr>
              <w:t>5</w:t>
            </w:r>
          </w:p>
        </w:tc>
      </w:tr>
      <w:tr w:rsidR="007912DE" w:rsidRPr="0050480E" w:rsidTr="004544C8">
        <w:trPr>
          <w:trHeight w:val="352"/>
          <w:jc w:val="center"/>
        </w:trPr>
        <w:tc>
          <w:tcPr>
            <w:tcW w:w="2508" w:type="dxa"/>
            <w:gridSpan w:val="3"/>
            <w:vMerge w:val="restart"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09" w:type="dxa"/>
            <w:gridSpan w:val="12"/>
            <w:shd w:val="clear" w:color="auto" w:fill="auto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امتحان نهاية </w:t>
            </w: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السداسي</w:t>
            </w:r>
            <w:proofErr w:type="gramEnd"/>
          </w:p>
        </w:tc>
        <w:tc>
          <w:tcPr>
            <w:tcW w:w="1485" w:type="dxa"/>
            <w:shd w:val="clear" w:color="auto" w:fill="auto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7912DE" w:rsidRPr="0050480E" w:rsidTr="004544C8">
        <w:trPr>
          <w:trHeight w:val="371"/>
          <w:jc w:val="center"/>
        </w:trPr>
        <w:tc>
          <w:tcPr>
            <w:tcW w:w="2508" w:type="dxa"/>
            <w:gridSpan w:val="3"/>
            <w:vMerge/>
            <w:shd w:val="clear" w:color="auto" w:fill="auto"/>
            <w:vAlign w:val="center"/>
          </w:tcPr>
          <w:p w:rsidR="007912DE" w:rsidRPr="0058217A" w:rsidRDefault="007912DE" w:rsidP="004544C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09" w:type="dxa"/>
            <w:gridSpan w:val="12"/>
            <w:shd w:val="clear" w:color="auto" w:fill="auto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</w:p>
        </w:tc>
        <w:tc>
          <w:tcPr>
            <w:tcW w:w="1485" w:type="dxa"/>
            <w:shd w:val="clear" w:color="auto" w:fill="auto"/>
          </w:tcPr>
          <w:p w:rsidR="007912DE" w:rsidRPr="0058217A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7912DE" w:rsidRPr="0050480E" w:rsidTr="004544C8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7912DE" w:rsidRPr="00A5569E" w:rsidRDefault="007912DE" w:rsidP="004544C8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الأعمال</w:t>
            </w:r>
            <w:proofErr w:type="gramEnd"/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الشخصية المقررة للمادة</w:t>
            </w:r>
          </w:p>
        </w:tc>
      </w:tr>
      <w:tr w:rsidR="007912DE" w:rsidRPr="0050480E" w:rsidTr="004544C8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7912DE" w:rsidRPr="004517BB" w:rsidRDefault="007912DE" w:rsidP="004544C8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تقدم حصص الأعمال </w:t>
            </w:r>
            <w:proofErr w:type="gramStart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الموجهة</w:t>
            </w:r>
            <w:proofErr w:type="gramEnd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على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شكل سلاسل تمارين محلولة وليست بحوث. </w:t>
            </w:r>
          </w:p>
          <w:p w:rsidR="007912DE" w:rsidRPr="008571B7" w:rsidRDefault="007912DE" w:rsidP="004544C8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8571B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إعداد بطاقة قراءة حول أحد كتب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الاقتصاد الكلي</w:t>
            </w:r>
            <w:r w:rsidRPr="008571B7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8571B7">
              <w:rPr>
                <w:rFonts w:ascii="Sakkal Majalla" w:hAnsi="Sakkal Majalla" w:cs="Sakkal Majalla" w:hint="cs"/>
                <w:sz w:val="30"/>
                <w:szCs w:val="30"/>
                <w:rtl/>
              </w:rPr>
              <w:t>(تشجيع الطالب على البحث على مراجع واستعمالها</w:t>
            </w:r>
            <w:proofErr w:type="spellStart"/>
            <w:r w:rsidRPr="008571B7">
              <w:rPr>
                <w:rFonts w:ascii="Sakkal Majalla" w:hAnsi="Sakkal Majalla" w:cs="Sakkal Majalla" w:hint="cs"/>
                <w:sz w:val="30"/>
                <w:szCs w:val="30"/>
                <w:rtl/>
              </w:rPr>
              <w:t>)</w:t>
            </w:r>
            <w:proofErr w:type="spellEnd"/>
          </w:p>
          <w:p w:rsidR="007912DE" w:rsidRPr="004517BB" w:rsidRDefault="007912DE" w:rsidP="004544C8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proofErr w:type="gramStart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استجواب</w:t>
            </w:r>
            <w:proofErr w:type="gramEnd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تقييمي؛</w:t>
            </w:r>
          </w:p>
          <w:p w:rsidR="007912DE" w:rsidRPr="004517BB" w:rsidRDefault="007912DE" w:rsidP="004544C8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تقديم بطاقة قراءة لمحور كتاب في الاقتصاد الكلي.</w:t>
            </w:r>
          </w:p>
          <w:p w:rsidR="007912DE" w:rsidRPr="004517BB" w:rsidRDefault="007912DE" w:rsidP="004544C8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تقييم الأسئلة التفاعلية للطلبة عبر منصة </w:t>
            </w:r>
            <w:proofErr w:type="spellStart"/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proofErr w:type="spellEnd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7912DE" w:rsidRPr="004517BB" w:rsidRDefault="007912DE" w:rsidP="004544C8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الحضور والتفاعل في منصة </w:t>
            </w:r>
            <w:proofErr w:type="spellStart"/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proofErr w:type="spellEnd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7912DE" w:rsidRPr="00A5569E" w:rsidRDefault="007912DE" w:rsidP="004544C8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color w:val="FF0000"/>
                <w:sz w:val="26"/>
                <w:szCs w:val="26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إنشاء دردشة ومنتدى في منصة </w:t>
            </w:r>
            <w:proofErr w:type="spellStart"/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proofErr w:type="spellEnd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للتعليم الالكتروني</w:t>
            </w:r>
            <w:proofErr w:type="spellStart"/>
            <w:r w:rsidRPr="008571B7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  <w:lang w:bidi="ar-DZ"/>
              </w:rPr>
              <w:t>.</w:t>
            </w:r>
            <w:proofErr w:type="spellEnd"/>
          </w:p>
        </w:tc>
      </w:tr>
      <w:tr w:rsidR="007912DE" w:rsidRPr="0050480E" w:rsidTr="004544C8">
        <w:trPr>
          <w:trHeight w:val="464"/>
          <w:jc w:val="center"/>
        </w:trPr>
        <w:tc>
          <w:tcPr>
            <w:tcW w:w="10402" w:type="dxa"/>
            <w:gridSpan w:val="16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912DE" w:rsidRPr="00A5569E" w:rsidRDefault="007912DE" w:rsidP="004544C8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مصادقات الهيئات الإدارية </w:t>
            </w:r>
            <w:proofErr w:type="spellStart"/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والبيداغوجية</w:t>
            </w:r>
            <w:proofErr w:type="spellEnd"/>
          </w:p>
        </w:tc>
      </w:tr>
      <w:tr w:rsidR="007912DE" w:rsidRPr="0050480E" w:rsidTr="004544C8">
        <w:trPr>
          <w:trHeight w:val="705"/>
          <w:jc w:val="center"/>
        </w:trPr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الميدان أو الفرع أو التخصص (حسب المستوى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)</w:t>
            </w:r>
            <w:proofErr w:type="spellEnd"/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الأستاذ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المادة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نائب العميد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الملكف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بالبيداغوجيا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7912DE" w:rsidRPr="0050480E" w:rsidTr="004544C8">
        <w:trPr>
          <w:trHeight w:val="1817"/>
          <w:jc w:val="center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7912DE" w:rsidRPr="0050480E" w:rsidRDefault="007912DE" w:rsidP="004544C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2DE" w:rsidRPr="0050480E" w:rsidRDefault="006A27B9" w:rsidP="004544C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A27B9"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</w:rPr>
              <w:drawing>
                <wp:inline distT="0" distB="0" distL="0" distR="0">
                  <wp:extent cx="1126633" cy="64770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633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DE" w:rsidRPr="0050480E" w:rsidRDefault="007912DE" w:rsidP="004544C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7912DE" w:rsidRPr="0050480E" w:rsidTr="004544C8">
        <w:trPr>
          <w:trHeight w:val="778"/>
          <w:jc w:val="center"/>
        </w:trPr>
        <w:tc>
          <w:tcPr>
            <w:tcW w:w="10402" w:type="dxa"/>
            <w:gridSpan w:val="16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7912DE" w:rsidRPr="005C7BB6" w:rsidRDefault="007912DE" w:rsidP="004544C8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proofErr w:type="gramStart"/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>ملاحظة</w:t>
            </w:r>
            <w:proofErr w:type="gramEnd"/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 </w:t>
            </w:r>
            <w:proofErr w:type="spellStart"/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>هامة:</w:t>
            </w:r>
            <w:proofErr w:type="spellEnd"/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 بعد المصادقة على دليل المادة في بداية كل سداسي يتم نشره على الموقع الرسمي للمؤسسة الجامعية </w:t>
            </w:r>
          </w:p>
        </w:tc>
      </w:tr>
    </w:tbl>
    <w:p w:rsidR="007912DE" w:rsidRPr="005E22CE" w:rsidRDefault="007912DE" w:rsidP="007912DE"/>
    <w:p w:rsidR="007912DE" w:rsidRDefault="007912DE" w:rsidP="007912DE"/>
    <w:p w:rsidR="00A333BB" w:rsidRDefault="00A333BB"/>
    <w:sectPr w:rsidR="00A333BB" w:rsidSect="005E2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3ED" w:rsidRDefault="003343ED" w:rsidP="00487535">
      <w:pPr>
        <w:spacing w:after="0" w:line="240" w:lineRule="auto"/>
      </w:pPr>
      <w:r>
        <w:separator/>
      </w:r>
    </w:p>
  </w:endnote>
  <w:endnote w:type="continuationSeparator" w:id="0">
    <w:p w:rsidR="003343ED" w:rsidRDefault="003343ED" w:rsidP="0048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NewCaledoniaLTStd-SemiB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343E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0222CE" w:rsidP="00343D6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r w:rsidR="00487535">
      <w:fldChar w:fldCharType="begin"/>
    </w:r>
    <w:r>
      <w:instrText xml:space="preserve"> PAGE   \* MERGEFORMAT </w:instrText>
    </w:r>
    <w:r w:rsidR="00487535">
      <w:fldChar w:fldCharType="separate"/>
    </w:r>
    <w:r w:rsidR="00DC4923" w:rsidRPr="00DC4923">
      <w:rPr>
        <w:rFonts w:asciiTheme="majorHAnsi" w:hAnsiTheme="majorHAnsi"/>
        <w:noProof/>
      </w:rPr>
      <w:t>1</w:t>
    </w:r>
    <w:r w:rsidR="00487535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343E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3ED" w:rsidRDefault="003343ED" w:rsidP="00487535">
      <w:pPr>
        <w:spacing w:after="0" w:line="240" w:lineRule="auto"/>
      </w:pPr>
      <w:r>
        <w:separator/>
      </w:r>
    </w:p>
  </w:footnote>
  <w:footnote w:type="continuationSeparator" w:id="0">
    <w:p w:rsidR="003343ED" w:rsidRDefault="003343ED" w:rsidP="00487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343E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343E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343E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27A20"/>
    <w:multiLevelType w:val="hybridMultilevel"/>
    <w:tmpl w:val="BC3A8436"/>
    <w:lvl w:ilvl="0" w:tplc="7E38909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2DE"/>
    <w:rsid w:val="000222CE"/>
    <w:rsid w:val="000C6FD8"/>
    <w:rsid w:val="003343ED"/>
    <w:rsid w:val="003943CC"/>
    <w:rsid w:val="00487535"/>
    <w:rsid w:val="006A27B9"/>
    <w:rsid w:val="00736DF5"/>
    <w:rsid w:val="007912DE"/>
    <w:rsid w:val="00A333BB"/>
    <w:rsid w:val="00AB3654"/>
    <w:rsid w:val="00DC4923"/>
    <w:rsid w:val="00FE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D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7912DE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7912DE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7912DE"/>
    <w:rPr>
      <w:rFonts w:ascii="Calibri" w:eastAsia="Calibri" w:hAnsi="Calibri" w:cs="Arial"/>
    </w:rPr>
  </w:style>
  <w:style w:type="paragraph" w:styleId="En-tte">
    <w:name w:val="header"/>
    <w:basedOn w:val="Normal"/>
    <w:link w:val="En-tteCar"/>
    <w:uiPriority w:val="99"/>
    <w:semiHidden/>
    <w:unhideWhenUsed/>
    <w:rsid w:val="00791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912D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91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2DE"/>
    <w:rPr>
      <w:rFonts w:eastAsiaTheme="minorEastAsia"/>
      <w:lang w:eastAsia="fr-FR"/>
    </w:rPr>
  </w:style>
  <w:style w:type="character" w:customStyle="1" w:styleId="fontstyle01">
    <w:name w:val="fontstyle01"/>
    <w:basedOn w:val="Policepardfaut"/>
    <w:rsid w:val="007912DE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2DE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1323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BENOUARETH</dc:creator>
  <cp:lastModifiedBy>BENOUARETH</cp:lastModifiedBy>
  <cp:revision>7</cp:revision>
  <dcterms:created xsi:type="dcterms:W3CDTF">2024-09-29T17:59:00Z</dcterms:created>
  <dcterms:modified xsi:type="dcterms:W3CDTF">2024-11-10T07:35:00Z</dcterms:modified>
</cp:coreProperties>
</file>