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41" w:rightFromText="141" w:vertAnchor="text" w:horzAnchor="margin" w:tblpY="-149"/>
        <w:bidiVisual/>
        <w:tblW w:w="9077" w:type="dxa"/>
        <w:tblLook w:val="04A0" w:firstRow="1" w:lastRow="0" w:firstColumn="1" w:lastColumn="0" w:noHBand="0" w:noVBand="1"/>
      </w:tblPr>
      <w:tblGrid>
        <w:gridCol w:w="1919"/>
        <w:gridCol w:w="3578"/>
        <w:gridCol w:w="3580"/>
      </w:tblGrid>
      <w:tr w:rsidR="00D62879" w:rsidRPr="00D023D3" w14:paraId="10C6AF34" w14:textId="77777777" w:rsidTr="00D62879">
        <w:tc>
          <w:tcPr>
            <w:tcW w:w="1919" w:type="dxa"/>
            <w:tcBorders>
              <w:top w:val="nil"/>
              <w:left w:val="nil"/>
            </w:tcBorders>
          </w:tcPr>
          <w:p w14:paraId="34A7F8E0" w14:textId="77777777" w:rsidR="00D62879" w:rsidRPr="00D023D3" w:rsidRDefault="00D62879" w:rsidP="00D62879">
            <w:pPr>
              <w:rPr>
                <w:rFonts w:ascii="Traditional Arabic" w:hAnsi="Traditional Arabic"/>
                <w:sz w:val="28"/>
                <w:rtl/>
                <w:lang w:bidi="ar-DZ"/>
              </w:rPr>
            </w:pPr>
          </w:p>
        </w:tc>
        <w:tc>
          <w:tcPr>
            <w:tcW w:w="3578" w:type="dxa"/>
            <w:vAlign w:val="center"/>
          </w:tcPr>
          <w:p w14:paraId="2B038949" w14:textId="77777777" w:rsidR="00D62879" w:rsidRPr="00827F53" w:rsidRDefault="00D62879" w:rsidP="00D62879">
            <w:pPr>
              <w:ind w:firstLine="0"/>
              <w:jc w:val="center"/>
              <w:rPr>
                <w:rFonts w:ascii="Traditional Arabic" w:hAnsi="Traditional Arabic"/>
                <w:b/>
                <w:bCs/>
                <w:sz w:val="28"/>
                <w:rtl/>
                <w:lang w:bidi="ar-DZ"/>
              </w:rPr>
            </w:pPr>
            <w:r w:rsidRPr="00827F53">
              <w:rPr>
                <w:rFonts w:ascii="Traditional Arabic" w:eastAsia="Times New Roman" w:hAnsi="Traditional Arabic"/>
                <w:b/>
                <w:bCs/>
                <w:sz w:val="28"/>
                <w:rtl/>
                <w:lang w:eastAsia="en-US" w:bidi="ar-DZ"/>
              </w:rPr>
              <w:t>الآ</w:t>
            </w:r>
            <w:r w:rsidRPr="00827F53">
              <w:rPr>
                <w:rFonts w:ascii="Traditional Arabic" w:eastAsia="Times New Roman" w:hAnsi="Traditional Arabic" w:hint="cs"/>
                <w:b/>
                <w:bCs/>
                <w:sz w:val="28"/>
                <w:rtl/>
                <w:lang w:eastAsia="en-US" w:bidi="ar-DZ"/>
              </w:rPr>
              <w:t>ل</w:t>
            </w:r>
            <w:r w:rsidRPr="00827F53">
              <w:rPr>
                <w:rFonts w:ascii="Traditional Arabic" w:eastAsia="Times New Roman" w:hAnsi="Traditional Arabic"/>
                <w:b/>
                <w:bCs/>
                <w:sz w:val="28"/>
                <w:rtl/>
                <w:lang w:eastAsia="en-US" w:bidi="ar-DZ"/>
              </w:rPr>
              <w:t>يات الداخلية</w:t>
            </w:r>
          </w:p>
        </w:tc>
        <w:tc>
          <w:tcPr>
            <w:tcW w:w="3580" w:type="dxa"/>
            <w:vAlign w:val="center"/>
          </w:tcPr>
          <w:p w14:paraId="41B67C2D" w14:textId="77777777" w:rsidR="00D62879" w:rsidRPr="00827F53" w:rsidRDefault="00D62879" w:rsidP="00D62879">
            <w:pPr>
              <w:ind w:firstLine="0"/>
              <w:jc w:val="center"/>
              <w:rPr>
                <w:rFonts w:ascii="Traditional Arabic" w:eastAsia="Times New Roman" w:hAnsi="Traditional Arabic"/>
                <w:b/>
                <w:bCs/>
                <w:sz w:val="28"/>
                <w:lang w:eastAsia="en-US"/>
              </w:rPr>
            </w:pPr>
            <w:r w:rsidRPr="00827F53">
              <w:rPr>
                <w:rFonts w:ascii="Traditional Arabic" w:eastAsia="Times New Roman" w:hAnsi="Traditional Arabic"/>
                <w:b/>
                <w:bCs/>
                <w:sz w:val="28"/>
                <w:rtl/>
                <w:lang w:eastAsia="en-US"/>
              </w:rPr>
              <w:t>الآليات الخارجية</w:t>
            </w:r>
          </w:p>
        </w:tc>
      </w:tr>
      <w:tr w:rsidR="00D62879" w:rsidRPr="00D023D3" w14:paraId="1308F926" w14:textId="77777777" w:rsidTr="00D62879">
        <w:trPr>
          <w:trHeight w:val="3129"/>
        </w:trPr>
        <w:tc>
          <w:tcPr>
            <w:tcW w:w="1919" w:type="dxa"/>
            <w:vAlign w:val="center"/>
          </w:tcPr>
          <w:p w14:paraId="313C241A" w14:textId="77777777" w:rsidR="00D62879" w:rsidRPr="00827F53" w:rsidRDefault="00D62879" w:rsidP="00D62879">
            <w:pPr>
              <w:ind w:firstLine="0"/>
              <w:jc w:val="center"/>
              <w:rPr>
                <w:rFonts w:ascii="Traditional Arabic" w:hAnsi="Traditional Arabic"/>
                <w:b/>
                <w:bCs/>
                <w:sz w:val="28"/>
                <w:rtl/>
                <w:lang w:bidi="ar-DZ"/>
              </w:rPr>
            </w:pPr>
            <w:r w:rsidRPr="00827F53">
              <w:rPr>
                <w:rFonts w:ascii="Traditional Arabic" w:eastAsia="Times New Roman" w:hAnsi="Traditional Arabic"/>
                <w:b/>
                <w:bCs/>
                <w:sz w:val="28"/>
                <w:rtl/>
                <w:lang w:eastAsia="en-US"/>
              </w:rPr>
              <w:t>الآليات القصدية</w:t>
            </w:r>
          </w:p>
        </w:tc>
        <w:tc>
          <w:tcPr>
            <w:tcW w:w="3578" w:type="dxa"/>
          </w:tcPr>
          <w:p w14:paraId="6B41B47D" w14:textId="77777777" w:rsidR="00D62879" w:rsidRPr="00D023D3" w:rsidRDefault="00D62879" w:rsidP="00D62879">
            <w:pPr>
              <w:pStyle w:val="Paragraphedeliste"/>
              <w:numPr>
                <w:ilvl w:val="0"/>
                <w:numId w:val="1"/>
              </w:numPr>
              <w:spacing w:line="240" w:lineRule="auto"/>
              <w:ind w:left="452" w:hanging="284"/>
              <w:rPr>
                <w:rFonts w:ascii="Traditional Arabic" w:eastAsia="Times New Roman" w:hAnsi="Traditional Arabic"/>
                <w:sz w:val="28"/>
                <w:lang w:eastAsia="en-US"/>
              </w:rPr>
            </w:pPr>
            <w:r w:rsidRPr="00D023D3">
              <w:rPr>
                <w:rFonts w:ascii="Traditional Arabic" w:eastAsia="Times New Roman" w:hAnsi="Traditional Arabic"/>
                <w:sz w:val="28"/>
                <w:rtl/>
                <w:lang w:eastAsia="en-US"/>
              </w:rPr>
              <w:t xml:space="preserve">مراقبة مباشرة للمساهمين الجمعيات العامة للساهمين مجلس الإدارة </w:t>
            </w:r>
          </w:p>
          <w:p w14:paraId="52B5FE58" w14:textId="77777777" w:rsidR="00D62879" w:rsidRPr="00D023D3" w:rsidRDefault="00D62879" w:rsidP="00D62879">
            <w:pPr>
              <w:pStyle w:val="Paragraphedeliste"/>
              <w:numPr>
                <w:ilvl w:val="0"/>
                <w:numId w:val="1"/>
              </w:numPr>
              <w:spacing w:line="240" w:lineRule="auto"/>
              <w:ind w:left="452" w:hanging="284"/>
              <w:rPr>
                <w:rFonts w:ascii="Traditional Arabic" w:eastAsia="Times New Roman" w:hAnsi="Traditional Arabic"/>
                <w:sz w:val="28"/>
                <w:lang w:eastAsia="en-US"/>
              </w:rPr>
            </w:pPr>
            <w:r w:rsidRPr="00D023D3">
              <w:rPr>
                <w:rFonts w:ascii="Traditional Arabic" w:eastAsia="Times New Roman" w:hAnsi="Traditional Arabic"/>
                <w:sz w:val="28"/>
                <w:rtl/>
                <w:lang w:eastAsia="en-US"/>
              </w:rPr>
              <w:t>نظام الأجور والرواتب والمكافئات</w:t>
            </w:r>
          </w:p>
          <w:p w14:paraId="2AEB5534" w14:textId="77777777" w:rsidR="00D62879" w:rsidRPr="00D023D3" w:rsidRDefault="00D62879" w:rsidP="00D62879">
            <w:pPr>
              <w:pStyle w:val="Paragraphedeliste"/>
              <w:numPr>
                <w:ilvl w:val="0"/>
                <w:numId w:val="1"/>
              </w:numPr>
              <w:spacing w:line="240" w:lineRule="auto"/>
              <w:ind w:left="452" w:hanging="284"/>
              <w:rPr>
                <w:rFonts w:ascii="Traditional Arabic" w:eastAsia="Times New Roman" w:hAnsi="Traditional Arabic"/>
                <w:sz w:val="28"/>
                <w:lang w:eastAsia="en-US"/>
              </w:rPr>
            </w:pPr>
            <w:r w:rsidRPr="00D023D3">
              <w:rPr>
                <w:rFonts w:ascii="Traditional Arabic" w:eastAsia="Times New Roman" w:hAnsi="Traditional Arabic"/>
                <w:sz w:val="28"/>
                <w:rtl/>
                <w:lang w:eastAsia="en-US"/>
              </w:rPr>
              <w:t xml:space="preserve">الهيكل التنظيمي </w:t>
            </w:r>
          </w:p>
          <w:p w14:paraId="21308090" w14:textId="77777777" w:rsidR="00D62879" w:rsidRPr="00D023D3" w:rsidRDefault="00D62879" w:rsidP="00D62879">
            <w:pPr>
              <w:pStyle w:val="Paragraphedeliste"/>
              <w:numPr>
                <w:ilvl w:val="0"/>
                <w:numId w:val="1"/>
              </w:numPr>
              <w:spacing w:line="240" w:lineRule="auto"/>
              <w:ind w:left="452" w:hanging="284"/>
              <w:rPr>
                <w:rFonts w:ascii="Traditional Arabic" w:eastAsia="Times New Roman" w:hAnsi="Traditional Arabic"/>
                <w:sz w:val="28"/>
                <w:lang w:eastAsia="en-US"/>
              </w:rPr>
            </w:pPr>
            <w:r w:rsidRPr="00D023D3">
              <w:rPr>
                <w:rFonts w:ascii="Traditional Arabic" w:eastAsia="Times New Roman" w:hAnsi="Traditional Arabic"/>
                <w:sz w:val="28"/>
                <w:rtl/>
                <w:lang w:eastAsia="en-US"/>
              </w:rPr>
              <w:t>المراجعون الداخليون</w:t>
            </w:r>
          </w:p>
          <w:p w14:paraId="5CC0D187" w14:textId="77777777" w:rsidR="00D62879" w:rsidRPr="00D023D3" w:rsidRDefault="00D62879" w:rsidP="00D62879">
            <w:pPr>
              <w:pStyle w:val="Paragraphedeliste"/>
              <w:numPr>
                <w:ilvl w:val="0"/>
                <w:numId w:val="1"/>
              </w:numPr>
              <w:spacing w:line="240" w:lineRule="auto"/>
              <w:ind w:left="452" w:hanging="284"/>
              <w:rPr>
                <w:rFonts w:ascii="Traditional Arabic" w:eastAsia="Times New Roman" w:hAnsi="Traditional Arabic"/>
                <w:sz w:val="28"/>
                <w:lang w:eastAsia="en-US"/>
              </w:rPr>
            </w:pPr>
            <w:r w:rsidRPr="00D023D3">
              <w:rPr>
                <w:rFonts w:ascii="Traditional Arabic" w:eastAsia="Times New Roman" w:hAnsi="Traditional Arabic"/>
                <w:sz w:val="28"/>
                <w:rtl/>
                <w:lang w:eastAsia="en-US"/>
              </w:rPr>
              <w:t xml:space="preserve">لجان </w:t>
            </w:r>
            <w:r>
              <w:rPr>
                <w:rFonts w:ascii="Traditional Arabic" w:eastAsia="Times New Roman" w:hAnsi="Traditional Arabic"/>
                <w:sz w:val="28"/>
                <w:rtl/>
                <w:lang w:eastAsia="en-US"/>
              </w:rPr>
              <w:t>الرقابة</w:t>
            </w:r>
            <w:r w:rsidRPr="00D023D3">
              <w:rPr>
                <w:rFonts w:ascii="Traditional Arabic" w:eastAsia="Times New Roman" w:hAnsi="Traditional Arabic"/>
                <w:sz w:val="28"/>
                <w:rtl/>
                <w:lang w:eastAsia="en-US"/>
              </w:rPr>
              <w:t xml:space="preserve"> </w:t>
            </w:r>
          </w:p>
          <w:p w14:paraId="6C33113D" w14:textId="77777777" w:rsidR="00D62879" w:rsidRPr="00D023D3" w:rsidRDefault="00D62879" w:rsidP="00D62879">
            <w:pPr>
              <w:pStyle w:val="Paragraphedeliste"/>
              <w:numPr>
                <w:ilvl w:val="0"/>
                <w:numId w:val="1"/>
              </w:numPr>
              <w:spacing w:line="240" w:lineRule="auto"/>
              <w:ind w:left="452" w:hanging="284"/>
              <w:rPr>
                <w:rFonts w:ascii="Traditional Arabic" w:hAnsi="Traditional Arabic"/>
                <w:sz w:val="28"/>
                <w:rtl/>
                <w:lang w:bidi="ar-DZ"/>
              </w:rPr>
            </w:pPr>
            <w:r w:rsidRPr="00D023D3">
              <w:rPr>
                <w:rFonts w:ascii="Traditional Arabic" w:eastAsia="Times New Roman" w:hAnsi="Traditional Arabic"/>
                <w:sz w:val="28"/>
                <w:rtl/>
                <w:lang w:eastAsia="en-US"/>
              </w:rPr>
              <w:t>نقابة العمال</w:t>
            </w:r>
          </w:p>
        </w:tc>
        <w:tc>
          <w:tcPr>
            <w:tcW w:w="3580" w:type="dxa"/>
          </w:tcPr>
          <w:p w14:paraId="7E295242" w14:textId="77777777" w:rsidR="00D62879" w:rsidRDefault="00D62879" w:rsidP="00D62879">
            <w:pPr>
              <w:pStyle w:val="Paragraphedeliste"/>
              <w:numPr>
                <w:ilvl w:val="0"/>
                <w:numId w:val="2"/>
              </w:numPr>
              <w:spacing w:line="360" w:lineRule="auto"/>
              <w:ind w:left="176" w:hanging="142"/>
              <w:rPr>
                <w:rFonts w:asciiTheme="majorBidi" w:eastAsia="Times New Roman" w:hAnsiTheme="majorBidi" w:cstheme="majorBidi"/>
                <w:szCs w:val="24"/>
                <w:lang w:eastAsia="en-US"/>
              </w:rPr>
            </w:pPr>
            <w:r>
              <w:rPr>
                <w:rFonts w:asciiTheme="majorBidi" w:eastAsia="Times New Roman" w:hAnsiTheme="majorBidi" w:cstheme="majorBidi" w:hint="cs"/>
                <w:szCs w:val="24"/>
                <w:rtl/>
                <w:lang w:eastAsia="en-US"/>
              </w:rPr>
              <w:t xml:space="preserve">البيئة التشريعية </w:t>
            </w:r>
            <w:proofErr w:type="gramStart"/>
            <w:r>
              <w:rPr>
                <w:rFonts w:asciiTheme="majorBidi" w:eastAsia="Times New Roman" w:hAnsiTheme="majorBidi" w:cstheme="majorBidi" w:hint="cs"/>
                <w:szCs w:val="24"/>
                <w:rtl/>
                <w:lang w:eastAsia="en-US"/>
              </w:rPr>
              <w:t>و القانونية</w:t>
            </w:r>
            <w:proofErr w:type="gramEnd"/>
            <w:r w:rsidRPr="00D023D3">
              <w:rPr>
                <w:rFonts w:asciiTheme="majorBidi" w:eastAsia="Times New Roman" w:hAnsiTheme="majorBidi" w:cstheme="majorBidi"/>
                <w:szCs w:val="24"/>
                <w:lang w:eastAsia="en-US"/>
              </w:rPr>
              <w:t xml:space="preserve"> </w:t>
            </w:r>
          </w:p>
          <w:p w14:paraId="1245ACFC" w14:textId="77777777" w:rsidR="00D62879" w:rsidRPr="00D023D3" w:rsidRDefault="00D62879" w:rsidP="00D62879">
            <w:pPr>
              <w:pStyle w:val="Paragraphedeliste"/>
              <w:numPr>
                <w:ilvl w:val="0"/>
                <w:numId w:val="2"/>
              </w:numPr>
              <w:spacing w:line="360" w:lineRule="auto"/>
              <w:ind w:left="176" w:hanging="142"/>
              <w:rPr>
                <w:rFonts w:asciiTheme="majorBidi" w:eastAsia="Times New Roman" w:hAnsiTheme="majorBidi" w:cstheme="majorBidi"/>
                <w:szCs w:val="24"/>
                <w:lang w:eastAsia="en-US"/>
              </w:rPr>
            </w:pPr>
            <w:r>
              <w:rPr>
                <w:rFonts w:asciiTheme="majorBidi" w:eastAsia="Times New Roman" w:hAnsiTheme="majorBidi" w:cstheme="majorBidi" w:hint="cs"/>
                <w:szCs w:val="24"/>
                <w:rtl/>
                <w:lang w:eastAsia="en-US"/>
              </w:rPr>
              <w:t xml:space="preserve">النقابات الوطنية </w:t>
            </w:r>
          </w:p>
          <w:p w14:paraId="1609EE88" w14:textId="77777777" w:rsidR="00D62879" w:rsidRPr="003278D7" w:rsidRDefault="00D62879" w:rsidP="00D62879">
            <w:pPr>
              <w:pStyle w:val="Paragraphedeliste"/>
              <w:numPr>
                <w:ilvl w:val="0"/>
                <w:numId w:val="2"/>
              </w:numPr>
              <w:spacing w:line="360" w:lineRule="auto"/>
              <w:ind w:left="176" w:hanging="142"/>
              <w:rPr>
                <w:rFonts w:ascii="Traditional Arabic" w:hAnsi="Traditional Arabic"/>
                <w:sz w:val="28"/>
                <w:lang w:bidi="ar-DZ"/>
              </w:rPr>
            </w:pPr>
            <w:r>
              <w:rPr>
                <w:rFonts w:asciiTheme="majorBidi" w:eastAsia="Times New Roman" w:hAnsiTheme="majorBidi" w:cstheme="majorBidi" w:hint="cs"/>
                <w:szCs w:val="24"/>
                <w:rtl/>
                <w:lang w:eastAsia="en-US"/>
              </w:rPr>
              <w:t xml:space="preserve">جمعيات حقوق </w:t>
            </w:r>
            <w:proofErr w:type="spellStart"/>
            <w:r>
              <w:rPr>
                <w:rFonts w:asciiTheme="majorBidi" w:eastAsia="Times New Roman" w:hAnsiTheme="majorBidi" w:cstheme="majorBidi" w:hint="cs"/>
                <w:szCs w:val="24"/>
                <w:rtl/>
                <w:lang w:eastAsia="en-US"/>
              </w:rPr>
              <w:t>المستهلم</w:t>
            </w:r>
            <w:proofErr w:type="spellEnd"/>
            <w:r>
              <w:rPr>
                <w:rFonts w:asciiTheme="majorBidi" w:eastAsia="Times New Roman" w:hAnsiTheme="majorBidi" w:cstheme="majorBidi" w:hint="cs"/>
                <w:szCs w:val="24"/>
                <w:rtl/>
                <w:lang w:eastAsia="en-US"/>
              </w:rPr>
              <w:t xml:space="preserve"> </w:t>
            </w:r>
            <w:proofErr w:type="gramStart"/>
            <w:r>
              <w:rPr>
                <w:rFonts w:asciiTheme="majorBidi" w:eastAsia="Times New Roman" w:hAnsiTheme="majorBidi" w:cstheme="majorBidi" w:hint="cs"/>
                <w:szCs w:val="24"/>
                <w:rtl/>
                <w:lang w:eastAsia="en-US"/>
              </w:rPr>
              <w:t>و حماية</w:t>
            </w:r>
            <w:proofErr w:type="gramEnd"/>
            <w:r>
              <w:rPr>
                <w:rFonts w:asciiTheme="majorBidi" w:eastAsia="Times New Roman" w:hAnsiTheme="majorBidi" w:cstheme="majorBidi" w:hint="cs"/>
                <w:szCs w:val="24"/>
                <w:rtl/>
                <w:lang w:eastAsia="en-US"/>
              </w:rPr>
              <w:t xml:space="preserve"> البيئة</w:t>
            </w:r>
          </w:p>
          <w:p w14:paraId="1610869D" w14:textId="77777777" w:rsidR="00D62879" w:rsidRPr="00D023D3" w:rsidRDefault="00D62879" w:rsidP="00D62879">
            <w:pPr>
              <w:pStyle w:val="Paragraphedeliste"/>
              <w:numPr>
                <w:ilvl w:val="0"/>
                <w:numId w:val="2"/>
              </w:numPr>
              <w:spacing w:line="360" w:lineRule="auto"/>
              <w:ind w:left="176" w:hanging="142"/>
              <w:rPr>
                <w:rFonts w:ascii="Traditional Arabic" w:hAnsi="Traditional Arabic"/>
                <w:sz w:val="28"/>
                <w:rtl/>
                <w:lang w:bidi="ar-DZ"/>
              </w:rPr>
            </w:pPr>
            <w:r>
              <w:rPr>
                <w:rFonts w:asciiTheme="majorBidi" w:eastAsia="Times New Roman" w:hAnsiTheme="majorBidi" w:cstheme="majorBidi" w:hint="cs"/>
                <w:szCs w:val="24"/>
                <w:rtl/>
                <w:lang w:eastAsia="en-US"/>
              </w:rPr>
              <w:t xml:space="preserve">المراجعون الخارجيون  </w:t>
            </w:r>
          </w:p>
        </w:tc>
      </w:tr>
      <w:tr w:rsidR="00D62879" w:rsidRPr="00D023D3" w14:paraId="1EEF00E1" w14:textId="77777777" w:rsidTr="00D62879">
        <w:tc>
          <w:tcPr>
            <w:tcW w:w="1919" w:type="dxa"/>
            <w:vAlign w:val="center"/>
          </w:tcPr>
          <w:p w14:paraId="5A4ADE8D" w14:textId="77777777" w:rsidR="00D62879" w:rsidRPr="00827F53" w:rsidRDefault="00D62879" w:rsidP="00D62879">
            <w:pPr>
              <w:ind w:firstLine="0"/>
              <w:jc w:val="center"/>
              <w:rPr>
                <w:rFonts w:ascii="Traditional Arabic" w:hAnsi="Traditional Arabic"/>
                <w:b/>
                <w:bCs/>
                <w:sz w:val="28"/>
                <w:rtl/>
                <w:lang w:bidi="ar-DZ"/>
              </w:rPr>
            </w:pPr>
            <w:r w:rsidRPr="00827F53">
              <w:rPr>
                <w:rFonts w:ascii="Traditional Arabic" w:eastAsia="Times New Roman" w:hAnsi="Traditional Arabic"/>
                <w:b/>
                <w:bCs/>
                <w:sz w:val="28"/>
                <w:rtl/>
                <w:lang w:eastAsia="en-US"/>
              </w:rPr>
              <w:t>الآليات الغير قصدية</w:t>
            </w:r>
          </w:p>
        </w:tc>
        <w:tc>
          <w:tcPr>
            <w:tcW w:w="3578" w:type="dxa"/>
          </w:tcPr>
          <w:p w14:paraId="0548A676" w14:textId="77777777" w:rsidR="00D62879" w:rsidRPr="00D023D3" w:rsidRDefault="00D62879" w:rsidP="00D62879">
            <w:pPr>
              <w:pStyle w:val="Paragraphedeliste"/>
              <w:numPr>
                <w:ilvl w:val="0"/>
                <w:numId w:val="1"/>
              </w:numPr>
              <w:spacing w:line="240" w:lineRule="auto"/>
              <w:ind w:left="452" w:hanging="284"/>
              <w:rPr>
                <w:rFonts w:ascii="Traditional Arabic" w:eastAsia="Times New Roman" w:hAnsi="Traditional Arabic"/>
                <w:sz w:val="28"/>
                <w:lang w:eastAsia="en-US"/>
              </w:rPr>
            </w:pPr>
            <w:r w:rsidRPr="00D023D3">
              <w:rPr>
                <w:rFonts w:ascii="Traditional Arabic" w:eastAsia="Times New Roman" w:hAnsi="Traditional Arabic"/>
                <w:sz w:val="28"/>
                <w:rtl/>
                <w:lang w:eastAsia="en-US"/>
              </w:rPr>
              <w:t>ثقافة الشركة</w:t>
            </w:r>
          </w:p>
          <w:p w14:paraId="4F26AB2C" w14:textId="77777777" w:rsidR="00D62879" w:rsidRPr="00D023D3" w:rsidRDefault="00D62879" w:rsidP="00D62879">
            <w:pPr>
              <w:pStyle w:val="Paragraphedeliste"/>
              <w:numPr>
                <w:ilvl w:val="0"/>
                <w:numId w:val="1"/>
              </w:numPr>
              <w:spacing w:line="240" w:lineRule="auto"/>
              <w:ind w:left="452" w:hanging="284"/>
              <w:rPr>
                <w:rFonts w:ascii="Traditional Arabic" w:eastAsia="Times New Roman" w:hAnsi="Traditional Arabic"/>
                <w:sz w:val="28"/>
                <w:lang w:eastAsia="en-US"/>
              </w:rPr>
            </w:pPr>
            <w:r w:rsidRPr="00D023D3">
              <w:rPr>
                <w:rFonts w:ascii="Traditional Arabic" w:eastAsia="Times New Roman" w:hAnsi="Traditional Arabic"/>
                <w:sz w:val="28"/>
                <w:rtl/>
                <w:lang w:eastAsia="en-US"/>
              </w:rPr>
              <w:t>سمعة</w:t>
            </w:r>
            <w:r>
              <w:rPr>
                <w:rFonts w:ascii="Traditional Arabic" w:eastAsia="Times New Roman" w:hAnsi="Traditional Arabic"/>
                <w:sz w:val="28"/>
                <w:rtl/>
                <w:lang w:eastAsia="en-US"/>
              </w:rPr>
              <w:t xml:space="preserve"> </w:t>
            </w:r>
            <w:proofErr w:type="spellStart"/>
            <w:r w:rsidRPr="00D023D3">
              <w:rPr>
                <w:rFonts w:ascii="Traditional Arabic" w:eastAsia="Times New Roman" w:hAnsi="Traditional Arabic"/>
                <w:sz w:val="28"/>
                <w:rtl/>
                <w:lang w:eastAsia="en-US"/>
              </w:rPr>
              <w:t>الشركةلدى</w:t>
            </w:r>
            <w:proofErr w:type="spellEnd"/>
            <w:r w:rsidRPr="00D023D3">
              <w:rPr>
                <w:rFonts w:ascii="Traditional Arabic" w:eastAsia="Times New Roman" w:hAnsi="Traditional Arabic"/>
                <w:sz w:val="28"/>
                <w:rtl/>
                <w:lang w:eastAsia="en-US"/>
              </w:rPr>
              <w:t xml:space="preserve"> موظفيها </w:t>
            </w:r>
          </w:p>
          <w:p w14:paraId="19819A91" w14:textId="77777777" w:rsidR="00D62879" w:rsidRPr="00D023D3" w:rsidRDefault="00D62879" w:rsidP="00D62879">
            <w:pPr>
              <w:pStyle w:val="Paragraphedeliste"/>
              <w:numPr>
                <w:ilvl w:val="0"/>
                <w:numId w:val="1"/>
              </w:numPr>
              <w:spacing w:line="240" w:lineRule="auto"/>
              <w:ind w:left="452" w:hanging="284"/>
              <w:rPr>
                <w:rFonts w:ascii="Traditional Arabic" w:eastAsia="Times New Roman" w:hAnsi="Traditional Arabic"/>
                <w:sz w:val="28"/>
                <w:lang w:eastAsia="en-US"/>
              </w:rPr>
            </w:pPr>
            <w:r w:rsidRPr="00D023D3">
              <w:rPr>
                <w:rFonts w:ascii="Traditional Arabic" w:eastAsia="Times New Roman" w:hAnsi="Traditional Arabic"/>
                <w:sz w:val="28"/>
                <w:rtl/>
                <w:lang w:eastAsia="en-US"/>
              </w:rPr>
              <w:t xml:space="preserve">مراقبة </w:t>
            </w:r>
            <w:proofErr w:type="spellStart"/>
            <w:r w:rsidRPr="00D023D3">
              <w:rPr>
                <w:rFonts w:ascii="Traditional Arabic" w:eastAsia="Times New Roman" w:hAnsi="Traditional Arabic"/>
                <w:sz w:val="28"/>
                <w:rtl/>
                <w:lang w:eastAsia="en-US"/>
              </w:rPr>
              <w:t>المسييرين</w:t>
            </w:r>
            <w:proofErr w:type="spellEnd"/>
            <w:r>
              <w:rPr>
                <w:rFonts w:ascii="Traditional Arabic" w:eastAsia="Times New Roman" w:hAnsi="Traditional Arabic"/>
                <w:sz w:val="28"/>
                <w:rtl/>
                <w:lang w:eastAsia="en-US"/>
              </w:rPr>
              <w:t xml:space="preserve"> و</w:t>
            </w:r>
            <w:r w:rsidRPr="00D023D3">
              <w:rPr>
                <w:rFonts w:ascii="Traditional Arabic" w:eastAsia="Times New Roman" w:hAnsi="Traditional Arabic"/>
                <w:sz w:val="28"/>
                <w:rtl/>
                <w:lang w:eastAsia="en-US"/>
              </w:rPr>
              <w:t>المديرين لبعضهم البعض</w:t>
            </w:r>
          </w:p>
          <w:p w14:paraId="1C136F84" w14:textId="77777777" w:rsidR="00D62879" w:rsidRPr="00D023D3" w:rsidRDefault="00D62879" w:rsidP="00D62879">
            <w:pPr>
              <w:pStyle w:val="Paragraphedeliste"/>
              <w:numPr>
                <w:ilvl w:val="0"/>
                <w:numId w:val="1"/>
              </w:numPr>
              <w:spacing w:line="240" w:lineRule="auto"/>
              <w:ind w:left="452" w:hanging="284"/>
              <w:rPr>
                <w:rFonts w:ascii="Traditional Arabic" w:eastAsia="Times New Roman" w:hAnsi="Traditional Arabic"/>
                <w:sz w:val="28"/>
                <w:lang w:eastAsia="en-US"/>
              </w:rPr>
            </w:pPr>
            <w:r w:rsidRPr="00D023D3">
              <w:rPr>
                <w:rFonts w:ascii="Traditional Arabic" w:eastAsia="Times New Roman" w:hAnsi="Traditional Arabic"/>
                <w:sz w:val="28"/>
                <w:rtl/>
                <w:lang w:eastAsia="en-US"/>
              </w:rPr>
              <w:t>شبكة الثقة الغير الرسمية</w:t>
            </w:r>
          </w:p>
          <w:p w14:paraId="30A9CF54" w14:textId="77777777" w:rsidR="00D62879" w:rsidRPr="00D023D3" w:rsidRDefault="00D62879" w:rsidP="00D62879">
            <w:pPr>
              <w:pStyle w:val="Paragraphedeliste"/>
              <w:ind w:left="452" w:firstLine="0"/>
              <w:rPr>
                <w:rFonts w:ascii="Traditional Arabic" w:eastAsia="Times New Roman" w:hAnsi="Traditional Arabic"/>
                <w:sz w:val="28"/>
                <w:rtl/>
                <w:lang w:eastAsia="en-US"/>
              </w:rPr>
            </w:pPr>
          </w:p>
        </w:tc>
        <w:tc>
          <w:tcPr>
            <w:tcW w:w="3580" w:type="dxa"/>
          </w:tcPr>
          <w:p w14:paraId="7D83A214" w14:textId="77777777" w:rsidR="00D62879" w:rsidRPr="00D023D3" w:rsidRDefault="00D62879" w:rsidP="00D62879">
            <w:pPr>
              <w:pStyle w:val="Paragraphedeliste"/>
              <w:numPr>
                <w:ilvl w:val="0"/>
                <w:numId w:val="1"/>
              </w:numPr>
              <w:spacing w:line="240" w:lineRule="auto"/>
              <w:ind w:left="452" w:hanging="284"/>
              <w:rPr>
                <w:rFonts w:ascii="Traditional Arabic" w:eastAsia="Times New Roman" w:hAnsi="Traditional Arabic"/>
                <w:sz w:val="28"/>
                <w:lang w:eastAsia="en-US"/>
              </w:rPr>
            </w:pPr>
            <w:r w:rsidRPr="00D023D3">
              <w:rPr>
                <w:rFonts w:ascii="Traditional Arabic" w:eastAsia="Times New Roman" w:hAnsi="Traditional Arabic"/>
                <w:sz w:val="28"/>
                <w:rtl/>
                <w:lang w:eastAsia="en-US"/>
              </w:rPr>
              <w:t>سوق السلع</w:t>
            </w:r>
            <w:r>
              <w:rPr>
                <w:rFonts w:ascii="Traditional Arabic" w:eastAsia="Times New Roman" w:hAnsi="Traditional Arabic"/>
                <w:sz w:val="28"/>
                <w:rtl/>
                <w:lang w:eastAsia="en-US"/>
              </w:rPr>
              <w:t xml:space="preserve"> و</w:t>
            </w:r>
            <w:r w:rsidRPr="00D023D3">
              <w:rPr>
                <w:rFonts w:ascii="Traditional Arabic" w:eastAsia="Times New Roman" w:hAnsi="Traditional Arabic"/>
                <w:sz w:val="28"/>
                <w:rtl/>
                <w:lang w:eastAsia="en-US"/>
              </w:rPr>
              <w:t xml:space="preserve">الخدمات </w:t>
            </w:r>
          </w:p>
          <w:p w14:paraId="3DEDCDEE" w14:textId="77777777" w:rsidR="00D62879" w:rsidRPr="00D023D3" w:rsidRDefault="00D62879" w:rsidP="00D62879">
            <w:pPr>
              <w:pStyle w:val="Paragraphedeliste"/>
              <w:numPr>
                <w:ilvl w:val="0"/>
                <w:numId w:val="1"/>
              </w:numPr>
              <w:spacing w:line="240" w:lineRule="auto"/>
              <w:ind w:left="452" w:hanging="284"/>
              <w:rPr>
                <w:rFonts w:ascii="Traditional Arabic" w:eastAsia="Times New Roman" w:hAnsi="Traditional Arabic"/>
                <w:sz w:val="28"/>
                <w:lang w:eastAsia="en-US"/>
              </w:rPr>
            </w:pPr>
            <w:r w:rsidRPr="00D023D3">
              <w:rPr>
                <w:rFonts w:ascii="Traditional Arabic" w:eastAsia="Times New Roman" w:hAnsi="Traditional Arabic"/>
                <w:sz w:val="28"/>
                <w:rtl/>
                <w:lang w:eastAsia="en-US"/>
              </w:rPr>
              <w:t>سوق العمل</w:t>
            </w:r>
          </w:p>
          <w:p w14:paraId="6701F641" w14:textId="77777777" w:rsidR="00D62879" w:rsidRPr="00D023D3" w:rsidRDefault="00D62879" w:rsidP="00D62879">
            <w:pPr>
              <w:pStyle w:val="Paragraphedeliste"/>
              <w:numPr>
                <w:ilvl w:val="0"/>
                <w:numId w:val="1"/>
              </w:numPr>
              <w:spacing w:line="240" w:lineRule="auto"/>
              <w:ind w:left="452" w:hanging="284"/>
              <w:rPr>
                <w:rFonts w:ascii="Traditional Arabic" w:eastAsia="Times New Roman" w:hAnsi="Traditional Arabic"/>
                <w:sz w:val="28"/>
                <w:lang w:eastAsia="en-US"/>
              </w:rPr>
            </w:pPr>
            <w:r w:rsidRPr="00D023D3">
              <w:rPr>
                <w:rFonts w:ascii="Traditional Arabic" w:eastAsia="Times New Roman" w:hAnsi="Traditional Arabic"/>
                <w:sz w:val="28"/>
                <w:rtl/>
                <w:lang w:eastAsia="en-US"/>
              </w:rPr>
              <w:t>الوسط الإعلامي</w:t>
            </w:r>
            <w:r>
              <w:rPr>
                <w:rFonts w:ascii="Traditional Arabic" w:eastAsia="Times New Roman" w:hAnsi="Traditional Arabic"/>
                <w:sz w:val="28"/>
                <w:rtl/>
                <w:lang w:eastAsia="en-US"/>
              </w:rPr>
              <w:t xml:space="preserve"> و</w:t>
            </w:r>
            <w:r w:rsidRPr="00D023D3">
              <w:rPr>
                <w:rFonts w:ascii="Traditional Arabic" w:eastAsia="Times New Roman" w:hAnsi="Traditional Arabic"/>
                <w:sz w:val="28"/>
                <w:rtl/>
                <w:lang w:eastAsia="en-US"/>
              </w:rPr>
              <w:t>الصحافة</w:t>
            </w:r>
          </w:p>
          <w:p w14:paraId="515110CD" w14:textId="77777777" w:rsidR="00D62879" w:rsidRPr="00D023D3" w:rsidRDefault="00D62879" w:rsidP="00D62879">
            <w:pPr>
              <w:pStyle w:val="Paragraphedeliste"/>
              <w:numPr>
                <w:ilvl w:val="0"/>
                <w:numId w:val="1"/>
              </w:numPr>
              <w:spacing w:line="240" w:lineRule="auto"/>
              <w:ind w:left="452" w:hanging="284"/>
              <w:rPr>
                <w:rFonts w:ascii="Traditional Arabic" w:eastAsia="Times New Roman" w:hAnsi="Traditional Arabic"/>
                <w:sz w:val="28"/>
                <w:lang w:eastAsia="en-US"/>
              </w:rPr>
            </w:pPr>
            <w:r w:rsidRPr="00D023D3">
              <w:rPr>
                <w:rFonts w:ascii="Traditional Arabic" w:eastAsia="Times New Roman" w:hAnsi="Traditional Arabic"/>
                <w:sz w:val="28"/>
                <w:rtl/>
                <w:lang w:eastAsia="en-US"/>
              </w:rPr>
              <w:t>ثقافة العمل</w:t>
            </w:r>
          </w:p>
          <w:p w14:paraId="2DFE659C" w14:textId="77777777" w:rsidR="00D62879" w:rsidRPr="00D023D3" w:rsidRDefault="00D62879" w:rsidP="00D62879">
            <w:pPr>
              <w:pStyle w:val="Paragraphedeliste"/>
              <w:numPr>
                <w:ilvl w:val="0"/>
                <w:numId w:val="1"/>
              </w:numPr>
              <w:spacing w:line="240" w:lineRule="auto"/>
              <w:ind w:left="452" w:hanging="284"/>
              <w:rPr>
                <w:rFonts w:ascii="Traditional Arabic" w:eastAsia="Times New Roman" w:hAnsi="Traditional Arabic"/>
                <w:sz w:val="28"/>
                <w:lang w:eastAsia="en-US"/>
              </w:rPr>
            </w:pPr>
            <w:r w:rsidRPr="00D023D3">
              <w:rPr>
                <w:rFonts w:ascii="Traditional Arabic" w:eastAsia="Times New Roman" w:hAnsi="Traditional Arabic"/>
                <w:sz w:val="28"/>
                <w:rtl/>
                <w:lang w:eastAsia="en-US"/>
              </w:rPr>
              <w:t xml:space="preserve">السوق المالي </w:t>
            </w:r>
          </w:p>
          <w:p w14:paraId="138CE30C" w14:textId="77777777" w:rsidR="00D62879" w:rsidRPr="00D023D3" w:rsidRDefault="00D62879" w:rsidP="00D62879">
            <w:pPr>
              <w:pStyle w:val="Paragraphedeliste"/>
              <w:numPr>
                <w:ilvl w:val="0"/>
                <w:numId w:val="1"/>
              </w:numPr>
              <w:spacing w:line="240" w:lineRule="auto"/>
              <w:ind w:left="452" w:hanging="284"/>
              <w:rPr>
                <w:rFonts w:ascii="Traditional Arabic" w:eastAsia="Times New Roman" w:hAnsi="Traditional Arabic"/>
                <w:sz w:val="28"/>
                <w:rtl/>
                <w:lang w:eastAsia="en-US"/>
              </w:rPr>
            </w:pPr>
            <w:r w:rsidRPr="00D023D3">
              <w:rPr>
                <w:rFonts w:ascii="Traditional Arabic" w:eastAsia="Times New Roman" w:hAnsi="Traditional Arabic"/>
                <w:sz w:val="28"/>
                <w:rtl/>
                <w:lang w:eastAsia="en-US"/>
              </w:rPr>
              <w:t>المحيط الاجتماعي</w:t>
            </w:r>
          </w:p>
        </w:tc>
      </w:tr>
    </w:tbl>
    <w:p w14:paraId="460745E8" w14:textId="77777777" w:rsidR="00D62879" w:rsidRDefault="00D62879" w:rsidP="00D62879">
      <w:pPr>
        <w:rPr>
          <w:rtl/>
          <w:lang w:bidi="ar-DZ"/>
        </w:rPr>
      </w:pPr>
    </w:p>
    <w:p w14:paraId="393D6D96" w14:textId="2011B2CC" w:rsidR="00D62879" w:rsidRDefault="00D62879" w:rsidP="00D62879">
      <w:pPr>
        <w:rPr>
          <w:noProof/>
          <w:rtl/>
        </w:rPr>
      </w:pPr>
      <w:r>
        <w:rPr>
          <w:rFonts w:hint="cs"/>
          <w:rtl/>
          <w:lang w:bidi="ar-DZ"/>
        </w:rPr>
        <w:t xml:space="preserve">كما يمكن اعتبار حوكمة الشركات نظام رقابي، يتضمن مجموعة من المتطلبات القانونية والتشريعية، الإدارية والاقتصادية التي تمثل مدخلات النظام، تتدخل في تشغيليها مجموعة من الآليات الرقابية الداخلية، والآليات </w:t>
      </w:r>
      <w:r>
        <w:rPr>
          <w:rFonts w:hint="cs"/>
          <w:noProof/>
          <w:rtl/>
        </w:rPr>
        <w:t xml:space="preserve">الخارجية، بحيث تتفاعل تلك الآليات فيما بينها لتحقق مخرجات النظام والمتمثلة في إرساء مبادئ حوكمة الشركات كما هو موضخ في الشكل أدناه : </w:t>
      </w:r>
    </w:p>
    <w:p w14:paraId="6FA1CDA4" w14:textId="46D52EE6" w:rsidR="00D62879" w:rsidRPr="00827F53" w:rsidRDefault="00D62879" w:rsidP="00D62879">
      <w:pPr>
        <w:ind w:hanging="2"/>
        <w:jc w:val="center"/>
        <w:rPr>
          <w:b/>
          <w:bCs/>
          <w:noProof/>
          <w:rtl/>
        </w:rPr>
      </w:pPr>
      <w:r w:rsidRPr="00827F53">
        <w:rPr>
          <w:rFonts w:hint="cs"/>
          <w:b/>
          <w:bCs/>
          <w:noProof/>
          <w:rtl/>
        </w:rPr>
        <w:t xml:space="preserve">الشكل </w:t>
      </w:r>
      <w:r>
        <w:rPr>
          <w:rFonts w:hint="cs"/>
          <w:b/>
          <w:bCs/>
          <w:noProof/>
          <w:rtl/>
        </w:rPr>
        <w:t xml:space="preserve"> يمثل </w:t>
      </w:r>
      <w:r w:rsidRPr="00827F53">
        <w:rPr>
          <w:rFonts w:hint="cs"/>
          <w:b/>
          <w:bCs/>
          <w:noProof/>
          <w:rtl/>
        </w:rPr>
        <w:t>حوكمة الشركات كنظام رقابي</w:t>
      </w:r>
    </w:p>
    <w:p w14:paraId="2D5B08D0" w14:textId="77777777" w:rsidR="00D62879" w:rsidRDefault="00D62879" w:rsidP="00D62879">
      <w:pPr>
        <w:jc w:val="lowKashida"/>
        <w:rPr>
          <w:noProof/>
          <w:rtl/>
        </w:rPr>
      </w:pPr>
      <w:r>
        <w:rPr>
          <w:noProof/>
          <w:rtl/>
        </w:rPr>
        <mc:AlternateContent>
          <mc:Choice Requires="wpg">
            <w:drawing>
              <wp:anchor distT="0" distB="0" distL="114300" distR="114300" simplePos="0" relativeHeight="251659264" behindDoc="0" locked="0" layoutInCell="1" allowOverlap="1" wp14:anchorId="7EE27F8E" wp14:editId="5244671E">
                <wp:simplePos x="0" y="0"/>
                <wp:positionH relativeFrom="column">
                  <wp:posOffset>30387</wp:posOffset>
                </wp:positionH>
                <wp:positionV relativeFrom="paragraph">
                  <wp:posOffset>131271</wp:posOffset>
                </wp:positionV>
                <wp:extent cx="6032213" cy="5323322"/>
                <wp:effectExtent l="0" t="0" r="26035" b="10795"/>
                <wp:wrapNone/>
                <wp:docPr id="28" name="Groupe 28"/>
                <wp:cNvGraphicFramePr/>
                <a:graphic xmlns:a="http://schemas.openxmlformats.org/drawingml/2006/main">
                  <a:graphicData uri="http://schemas.microsoft.com/office/word/2010/wordprocessingGroup">
                    <wpg:wgp>
                      <wpg:cNvGrpSpPr/>
                      <wpg:grpSpPr>
                        <a:xfrm>
                          <a:off x="0" y="0"/>
                          <a:ext cx="6032213" cy="5323322"/>
                          <a:chOff x="0" y="0"/>
                          <a:chExt cx="6032213" cy="5430678"/>
                        </a:xfrm>
                      </wpg:grpSpPr>
                      <wps:wsp>
                        <wps:cNvPr id="1" name="Zone de texte 1"/>
                        <wps:cNvSpPr txBox="1"/>
                        <wps:spPr>
                          <a:xfrm>
                            <a:off x="1747319" y="0"/>
                            <a:ext cx="2466714" cy="8486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E689ED" w14:textId="77777777" w:rsidR="00D62879" w:rsidRPr="00F44EC2" w:rsidRDefault="00D62879" w:rsidP="00D62879">
                              <w:pPr>
                                <w:spacing w:line="240" w:lineRule="auto"/>
                                <w:ind w:hanging="16"/>
                                <w:jc w:val="center"/>
                                <w:rPr>
                                  <w:b/>
                                  <w:bCs/>
                                  <w:rtl/>
                                </w:rPr>
                              </w:pPr>
                              <w:r w:rsidRPr="00F44EC2">
                                <w:rPr>
                                  <w:rFonts w:hint="cs"/>
                                  <w:b/>
                                  <w:bCs/>
                                  <w:rtl/>
                                </w:rPr>
                                <w:t>مدخلات النظام</w:t>
                              </w:r>
                            </w:p>
                            <w:p w14:paraId="1F462E2E" w14:textId="77777777" w:rsidR="00D62879" w:rsidRDefault="00D62879" w:rsidP="00D62879">
                              <w:pPr>
                                <w:spacing w:line="240" w:lineRule="auto"/>
                                <w:ind w:hanging="16"/>
                                <w:rPr>
                                  <w:rtl/>
                                </w:rPr>
                              </w:pPr>
                              <w:r>
                                <w:rPr>
                                  <w:rFonts w:hint="cs"/>
                                  <w:rtl/>
                                </w:rPr>
                                <w:t>-متطلبات قانونية</w:t>
                              </w:r>
                              <w:r>
                                <w:rPr>
                                  <w:rFonts w:hint="cs"/>
                                  <w:rtl/>
                                </w:rPr>
                                <w:tab/>
                              </w:r>
                              <w:r>
                                <w:rPr>
                                  <w:rFonts w:hint="cs"/>
                                  <w:rtl/>
                                </w:rPr>
                                <w:tab/>
                                <w:t>-متطلبات تشريعية</w:t>
                              </w:r>
                            </w:p>
                            <w:p w14:paraId="62664F75" w14:textId="77777777" w:rsidR="00D62879" w:rsidRDefault="00D62879" w:rsidP="00D62879">
                              <w:pPr>
                                <w:spacing w:line="240" w:lineRule="auto"/>
                                <w:ind w:hanging="16"/>
                              </w:pPr>
                              <w:r>
                                <w:rPr>
                                  <w:rFonts w:hint="cs"/>
                                  <w:rtl/>
                                </w:rPr>
                                <w:t>-متطلبات إدارية</w:t>
                              </w:r>
                              <w:r>
                                <w:rPr>
                                  <w:rFonts w:hint="cs"/>
                                  <w:rtl/>
                                </w:rPr>
                                <w:tab/>
                              </w:r>
                              <w:r>
                                <w:rPr>
                                  <w:rFonts w:hint="cs"/>
                                  <w:rtl/>
                                </w:rPr>
                                <w:tab/>
                                <w:t>-متطلبات اقتصادية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 name="Zone de texte 2"/>
                        <wps:cNvSpPr txBox="1"/>
                        <wps:spPr>
                          <a:xfrm>
                            <a:off x="2037030" y="1086416"/>
                            <a:ext cx="1880860" cy="388127"/>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5E68B4" w14:textId="77777777" w:rsidR="00D62879" w:rsidRPr="00F44EC2" w:rsidRDefault="00D62879" w:rsidP="00D62879">
                              <w:pPr>
                                <w:spacing w:line="240" w:lineRule="auto"/>
                                <w:ind w:hanging="16"/>
                                <w:jc w:val="center"/>
                                <w:rPr>
                                  <w:b/>
                                  <w:bCs/>
                                  <w:rtl/>
                                </w:rPr>
                              </w:pPr>
                              <w:r>
                                <w:rPr>
                                  <w:rFonts w:hint="cs"/>
                                  <w:b/>
                                  <w:bCs/>
                                  <w:rtl/>
                                </w:rPr>
                                <w:t>نظام الحوكمة = نظام رقابة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7" name="Zone de texte 7"/>
                        <wps:cNvSpPr txBox="1"/>
                        <wps:spPr>
                          <a:xfrm>
                            <a:off x="4354717" y="1131684"/>
                            <a:ext cx="1677496" cy="19400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DC128" w14:textId="77777777" w:rsidR="00D62879" w:rsidRPr="00F44EC2" w:rsidRDefault="00D62879" w:rsidP="00D62879">
                              <w:pPr>
                                <w:spacing w:line="240" w:lineRule="auto"/>
                                <w:ind w:hanging="16"/>
                                <w:jc w:val="center"/>
                                <w:rPr>
                                  <w:b/>
                                  <w:bCs/>
                                  <w:rtl/>
                                </w:rPr>
                              </w:pPr>
                              <w:proofErr w:type="spellStart"/>
                              <w:r>
                                <w:rPr>
                                  <w:rFonts w:hint="cs"/>
                                  <w:b/>
                                  <w:bCs/>
                                  <w:rtl/>
                                </w:rPr>
                                <w:t>آلبيات</w:t>
                              </w:r>
                              <w:proofErr w:type="spellEnd"/>
                              <w:r>
                                <w:rPr>
                                  <w:rFonts w:hint="cs"/>
                                  <w:b/>
                                  <w:bCs/>
                                  <w:rtl/>
                                </w:rPr>
                                <w:t xml:space="preserve"> داخلية</w:t>
                              </w:r>
                            </w:p>
                            <w:p w14:paraId="3AE808DA" w14:textId="77777777" w:rsidR="00D62879" w:rsidRDefault="00D62879" w:rsidP="00D62879">
                              <w:pPr>
                                <w:spacing w:line="240" w:lineRule="auto"/>
                                <w:ind w:hanging="16"/>
                                <w:rPr>
                                  <w:rtl/>
                                </w:rPr>
                              </w:pPr>
                              <w:r>
                                <w:rPr>
                                  <w:rFonts w:hint="cs"/>
                                  <w:rtl/>
                                </w:rPr>
                                <w:t>-مجلس الإدارة</w:t>
                              </w:r>
                            </w:p>
                            <w:p w14:paraId="72A86DA2" w14:textId="77777777" w:rsidR="00D62879" w:rsidRDefault="00D62879" w:rsidP="00D62879">
                              <w:pPr>
                                <w:spacing w:line="240" w:lineRule="auto"/>
                                <w:ind w:hanging="16"/>
                                <w:rPr>
                                  <w:rtl/>
                                </w:rPr>
                              </w:pPr>
                              <w:r>
                                <w:rPr>
                                  <w:rFonts w:hint="cs"/>
                                  <w:rtl/>
                                </w:rPr>
                                <w:t>-رقابة مباشرة من طرف المساهمين</w:t>
                              </w:r>
                            </w:p>
                            <w:p w14:paraId="4282C2E8" w14:textId="77777777" w:rsidR="00D62879" w:rsidRDefault="00D62879" w:rsidP="00D62879">
                              <w:pPr>
                                <w:spacing w:line="240" w:lineRule="auto"/>
                                <w:ind w:hanging="16"/>
                                <w:rPr>
                                  <w:rtl/>
                                </w:rPr>
                              </w:pPr>
                              <w:r>
                                <w:rPr>
                                  <w:rFonts w:hint="cs"/>
                                  <w:rtl/>
                                </w:rPr>
                                <w:t xml:space="preserve">-رقابة تبادلية بين المسيرين </w:t>
                              </w:r>
                            </w:p>
                            <w:p w14:paraId="2D7C1D38" w14:textId="77777777" w:rsidR="00D62879" w:rsidRDefault="00D62879" w:rsidP="00D62879">
                              <w:pPr>
                                <w:spacing w:line="240" w:lineRule="auto"/>
                                <w:ind w:hanging="16"/>
                                <w:rPr>
                                  <w:rtl/>
                                </w:rPr>
                              </w:pPr>
                              <w:r>
                                <w:rPr>
                                  <w:rFonts w:hint="cs"/>
                                  <w:rtl/>
                                </w:rPr>
                                <w:t>-المراجع الداخلية</w:t>
                              </w:r>
                            </w:p>
                            <w:p w14:paraId="0D79A625" w14:textId="77777777" w:rsidR="00D62879" w:rsidRDefault="00D62879" w:rsidP="00D62879">
                              <w:pPr>
                                <w:spacing w:line="240" w:lineRule="auto"/>
                                <w:ind w:hanging="16"/>
                              </w:pPr>
                              <w:r>
                                <w:rPr>
                                  <w:rFonts w:hint="cs"/>
                                  <w:rtl/>
                                </w:rPr>
                                <w:t>-لجنة المراجعة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9" name="Zone de texte 19"/>
                        <wps:cNvSpPr txBox="1"/>
                        <wps:spPr>
                          <a:xfrm>
                            <a:off x="0" y="1086416"/>
                            <a:ext cx="1677496" cy="19932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4439FE" w14:textId="77777777" w:rsidR="00D62879" w:rsidRPr="00F44EC2" w:rsidRDefault="00D62879" w:rsidP="00D62879">
                              <w:pPr>
                                <w:spacing w:line="240" w:lineRule="auto"/>
                                <w:ind w:hanging="16"/>
                                <w:jc w:val="center"/>
                                <w:rPr>
                                  <w:b/>
                                  <w:bCs/>
                                  <w:rtl/>
                                </w:rPr>
                              </w:pPr>
                              <w:proofErr w:type="spellStart"/>
                              <w:r>
                                <w:rPr>
                                  <w:rFonts w:hint="cs"/>
                                  <w:b/>
                                  <w:bCs/>
                                  <w:rtl/>
                                </w:rPr>
                                <w:t>آلبيات</w:t>
                              </w:r>
                              <w:proofErr w:type="spellEnd"/>
                              <w:r>
                                <w:rPr>
                                  <w:rFonts w:hint="cs"/>
                                  <w:b/>
                                  <w:bCs/>
                                  <w:rtl/>
                                </w:rPr>
                                <w:t xml:space="preserve"> خارجية</w:t>
                              </w:r>
                            </w:p>
                            <w:p w14:paraId="6E71AE18" w14:textId="77777777" w:rsidR="00D62879" w:rsidRDefault="00D62879" w:rsidP="00D62879">
                              <w:pPr>
                                <w:spacing w:line="240" w:lineRule="auto"/>
                                <w:ind w:hanging="16"/>
                                <w:rPr>
                                  <w:rtl/>
                                </w:rPr>
                              </w:pPr>
                              <w:r>
                                <w:rPr>
                                  <w:rFonts w:hint="cs"/>
                                  <w:rtl/>
                                </w:rPr>
                                <w:t>-رقابة الأسواق</w:t>
                              </w:r>
                            </w:p>
                            <w:p w14:paraId="1A30D358" w14:textId="77777777" w:rsidR="00D62879" w:rsidRDefault="00D62879" w:rsidP="00D62879">
                              <w:pPr>
                                <w:spacing w:line="240" w:lineRule="auto"/>
                                <w:ind w:hanging="16"/>
                                <w:rPr>
                                  <w:rtl/>
                                </w:rPr>
                              </w:pPr>
                              <w:r>
                                <w:rPr>
                                  <w:rFonts w:hint="cs"/>
                                  <w:rtl/>
                                </w:rPr>
                                <w:t>-البنوك</w:t>
                              </w:r>
                            </w:p>
                            <w:p w14:paraId="5E289DED" w14:textId="77777777" w:rsidR="00D62879" w:rsidRDefault="00D62879" w:rsidP="00D62879">
                              <w:pPr>
                                <w:spacing w:line="240" w:lineRule="auto"/>
                                <w:ind w:hanging="16"/>
                                <w:rPr>
                                  <w:rtl/>
                                </w:rPr>
                              </w:pPr>
                              <w:r>
                                <w:rPr>
                                  <w:rFonts w:hint="cs"/>
                                  <w:rtl/>
                                </w:rPr>
                                <w:t>-المستثمرين</w:t>
                              </w:r>
                            </w:p>
                            <w:p w14:paraId="573F6776" w14:textId="77777777" w:rsidR="00D62879" w:rsidRDefault="00D62879" w:rsidP="00D62879">
                              <w:pPr>
                                <w:spacing w:line="240" w:lineRule="auto"/>
                                <w:ind w:hanging="16"/>
                                <w:rPr>
                                  <w:rtl/>
                                </w:rPr>
                              </w:pPr>
                              <w:r>
                                <w:rPr>
                                  <w:rFonts w:hint="cs"/>
                                  <w:rtl/>
                                </w:rPr>
                                <w:t>-المراجع الخارجية</w:t>
                              </w:r>
                            </w:p>
                            <w:p w14:paraId="3670F5F4" w14:textId="77777777" w:rsidR="00D62879" w:rsidRDefault="00D62879" w:rsidP="00D62879">
                              <w:pPr>
                                <w:spacing w:line="240" w:lineRule="auto"/>
                                <w:ind w:hanging="16"/>
                                <w:rPr>
                                  <w:rtl/>
                                </w:rPr>
                              </w:pPr>
                              <w:r>
                                <w:rPr>
                                  <w:rFonts w:hint="cs"/>
                                  <w:rtl/>
                                </w:rPr>
                                <w:t>-</w:t>
                              </w:r>
                              <w:proofErr w:type="spellStart"/>
                              <w:r>
                                <w:rPr>
                                  <w:rFonts w:hint="cs"/>
                                  <w:rtl/>
                                </w:rPr>
                                <w:t>الهينئات</w:t>
                              </w:r>
                              <w:proofErr w:type="spellEnd"/>
                              <w:r>
                                <w:rPr>
                                  <w:rFonts w:hint="cs"/>
                                  <w:rtl/>
                                </w:rPr>
                                <w:t xml:space="preserve"> المهنية</w:t>
                              </w:r>
                            </w:p>
                            <w:p w14:paraId="2698748C" w14:textId="77777777" w:rsidR="00D62879" w:rsidRDefault="00D62879" w:rsidP="00D62879">
                              <w:pPr>
                                <w:spacing w:line="240" w:lineRule="auto"/>
                                <w:ind w:hanging="16"/>
                              </w:pPr>
                              <w:r>
                                <w:rPr>
                                  <w:rFonts w:hint="cs"/>
                                  <w:rtl/>
                                </w:rPr>
                                <w:t>-أسواق رأس المال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3" name="Zone de texte 23"/>
                        <wps:cNvSpPr txBox="1"/>
                        <wps:spPr>
                          <a:xfrm>
                            <a:off x="1613304" y="3213751"/>
                            <a:ext cx="2573403" cy="22169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7CC37" w14:textId="77777777" w:rsidR="00D62879" w:rsidRPr="00F44EC2" w:rsidRDefault="00D62879" w:rsidP="00D62879">
                              <w:pPr>
                                <w:spacing w:line="240" w:lineRule="auto"/>
                                <w:ind w:hanging="16"/>
                                <w:jc w:val="center"/>
                                <w:rPr>
                                  <w:b/>
                                  <w:bCs/>
                                  <w:rtl/>
                                </w:rPr>
                              </w:pPr>
                              <w:r>
                                <w:rPr>
                                  <w:rFonts w:hint="cs"/>
                                  <w:b/>
                                  <w:bCs/>
                                  <w:rtl/>
                                </w:rPr>
                                <w:t>مخرجات النظام (مبادئ حوكمة الشركات)</w:t>
                              </w:r>
                            </w:p>
                            <w:p w14:paraId="1492558A" w14:textId="77777777" w:rsidR="00D62879" w:rsidRDefault="00D62879" w:rsidP="00D62879">
                              <w:pPr>
                                <w:spacing w:line="240" w:lineRule="auto"/>
                                <w:ind w:hanging="16"/>
                                <w:rPr>
                                  <w:rtl/>
                                </w:rPr>
                              </w:pPr>
                              <w:r>
                                <w:rPr>
                                  <w:rFonts w:hint="cs"/>
                                  <w:rtl/>
                                </w:rPr>
                                <w:t>-حماية حقوق المساهمين</w:t>
                              </w:r>
                            </w:p>
                            <w:p w14:paraId="4CE856C4" w14:textId="77777777" w:rsidR="00D62879" w:rsidRDefault="00D62879" w:rsidP="00D62879">
                              <w:pPr>
                                <w:spacing w:line="240" w:lineRule="auto"/>
                                <w:ind w:hanging="16"/>
                                <w:rPr>
                                  <w:rtl/>
                                </w:rPr>
                              </w:pPr>
                              <w:r>
                                <w:rPr>
                                  <w:rFonts w:hint="cs"/>
                                  <w:rtl/>
                                </w:rPr>
                                <w:t>-حماية حقوق أصحاب المصالح</w:t>
                              </w:r>
                            </w:p>
                            <w:p w14:paraId="0855698F" w14:textId="77777777" w:rsidR="00D62879" w:rsidRDefault="00D62879" w:rsidP="00D62879">
                              <w:pPr>
                                <w:spacing w:line="240" w:lineRule="auto"/>
                                <w:ind w:hanging="16"/>
                                <w:rPr>
                                  <w:rtl/>
                                </w:rPr>
                              </w:pPr>
                              <w:r>
                                <w:rPr>
                                  <w:rFonts w:hint="cs"/>
                                  <w:rtl/>
                                </w:rPr>
                                <w:t>-تحقيق الإفصاح والشفافية</w:t>
                              </w:r>
                            </w:p>
                            <w:p w14:paraId="4FBF49F2" w14:textId="77777777" w:rsidR="00D62879" w:rsidRDefault="00D62879" w:rsidP="00D62879">
                              <w:pPr>
                                <w:spacing w:line="240" w:lineRule="auto"/>
                                <w:ind w:hanging="16"/>
                                <w:rPr>
                                  <w:rtl/>
                                </w:rPr>
                              </w:pPr>
                              <w:r>
                                <w:rPr>
                                  <w:rFonts w:hint="cs"/>
                                  <w:rtl/>
                                </w:rPr>
                                <w:t>-تأكيد المعاملة المتساوية والعاملة</w:t>
                              </w:r>
                            </w:p>
                            <w:p w14:paraId="7884AF30" w14:textId="77777777" w:rsidR="00D62879" w:rsidRDefault="00D62879" w:rsidP="00D62879">
                              <w:pPr>
                                <w:spacing w:line="240" w:lineRule="auto"/>
                                <w:ind w:hanging="16"/>
                                <w:rPr>
                                  <w:rtl/>
                                </w:rPr>
                              </w:pPr>
                              <w:r>
                                <w:rPr>
                                  <w:rFonts w:hint="cs"/>
                                  <w:rtl/>
                                </w:rPr>
                                <w:t>-تفعيل مسؤوليات مجلس الإدارة</w:t>
                              </w:r>
                            </w:p>
                            <w:p w14:paraId="1541C252" w14:textId="77777777" w:rsidR="00D62879" w:rsidRDefault="00D62879" w:rsidP="00D62879">
                              <w:pPr>
                                <w:spacing w:line="240" w:lineRule="auto"/>
                                <w:ind w:hanging="16"/>
                              </w:pPr>
                              <w:r>
                                <w:rPr>
                                  <w:rFonts w:hint="cs"/>
                                  <w:rtl/>
                                </w:rPr>
                                <w:t>-ضمان الأساس اللازم لتفعيل إطار حوكمة الشركات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4" name="Zone de texte 24"/>
                        <wps:cNvSpPr txBox="1"/>
                        <wps:spPr>
                          <a:xfrm>
                            <a:off x="2426329" y="1810694"/>
                            <a:ext cx="1167866" cy="3881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A3308" w14:textId="77777777" w:rsidR="00D62879" w:rsidRPr="00F44EC2" w:rsidRDefault="00D62879" w:rsidP="00D62879">
                              <w:pPr>
                                <w:spacing w:line="240" w:lineRule="auto"/>
                                <w:ind w:hanging="16"/>
                                <w:jc w:val="center"/>
                                <w:rPr>
                                  <w:b/>
                                  <w:bCs/>
                                  <w:rtl/>
                                </w:rPr>
                              </w:pPr>
                              <w:r>
                                <w:rPr>
                                  <w:rFonts w:hint="cs"/>
                                  <w:b/>
                                  <w:bCs/>
                                  <w:rtl/>
                                </w:rPr>
                                <w:t>حوكمة تفاعلية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5" name="Flèche vers le bas 25"/>
                        <wps:cNvSpPr/>
                        <wps:spPr>
                          <a:xfrm>
                            <a:off x="2679826" y="2299581"/>
                            <a:ext cx="611505" cy="742950"/>
                          </a:xfrm>
                          <a:prstGeom prst="downArrow">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Flèche courbée vers la gauche 26"/>
                        <wps:cNvSpPr/>
                        <wps:spPr>
                          <a:xfrm>
                            <a:off x="3376943" y="1928389"/>
                            <a:ext cx="486410" cy="611505"/>
                          </a:xfrm>
                          <a:prstGeom prst="curvedLeftArrow">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7" name="Flèche courbée vers la gauche 27"/>
                        <wps:cNvSpPr/>
                        <wps:spPr>
                          <a:xfrm flipH="1">
                            <a:off x="2100404" y="1901228"/>
                            <a:ext cx="486611" cy="611793"/>
                          </a:xfrm>
                          <a:prstGeom prst="curvedLeftArrow">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EE27F8E" id="Groupe 28" o:spid="_x0000_s1026" style="position:absolute;left:0;text-align:left;margin-left:2.4pt;margin-top:10.35pt;width:475pt;height:419.15pt;z-index:251659264;mso-height-relative:margin" coordsize="60322,5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">
                <v:shapetype id="_x0000_t202" coordsize="21600,21600" o:spt="202" path="m,l,21600r21600,l21600,xe">
                  <v:stroke joinstyle="miter"/>
                  <v:path gradientshapeok="t" o:connecttype="rect"/>
                </v:shapetype>
                <v:shape id="Zone de texte 1" o:spid="_x0000_s1027" type="#_x0000_t202" style="position:absolute;left:17473;width:24667;height:8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58E689ED" w14:textId="77777777" w:rsidR="00D62879" w:rsidRPr="00F44EC2" w:rsidRDefault="00D62879" w:rsidP="00D62879">
                        <w:pPr>
                          <w:spacing w:line="240" w:lineRule="auto"/>
                          <w:ind w:hanging="16"/>
                          <w:jc w:val="center"/>
                          <w:rPr>
                            <w:b/>
                            <w:bCs/>
                            <w:rtl/>
                          </w:rPr>
                        </w:pPr>
                        <w:r w:rsidRPr="00F44EC2">
                          <w:rPr>
                            <w:rFonts w:hint="cs"/>
                            <w:b/>
                            <w:bCs/>
                            <w:rtl/>
                          </w:rPr>
                          <w:t>مدخلات النظام</w:t>
                        </w:r>
                      </w:p>
                      <w:p w14:paraId="1F462E2E" w14:textId="77777777" w:rsidR="00D62879" w:rsidRDefault="00D62879" w:rsidP="00D62879">
                        <w:pPr>
                          <w:spacing w:line="240" w:lineRule="auto"/>
                          <w:ind w:hanging="16"/>
                          <w:rPr>
                            <w:rtl/>
                          </w:rPr>
                        </w:pPr>
                        <w:r>
                          <w:rPr>
                            <w:rFonts w:hint="cs"/>
                            <w:rtl/>
                          </w:rPr>
                          <w:t>-متطلبات قانونية</w:t>
                        </w:r>
                        <w:r>
                          <w:rPr>
                            <w:rFonts w:hint="cs"/>
                            <w:rtl/>
                          </w:rPr>
                          <w:tab/>
                        </w:r>
                        <w:r>
                          <w:rPr>
                            <w:rFonts w:hint="cs"/>
                            <w:rtl/>
                          </w:rPr>
                          <w:tab/>
                          <w:t>-متطلبات تشريعية</w:t>
                        </w:r>
                      </w:p>
                      <w:p w14:paraId="62664F75" w14:textId="77777777" w:rsidR="00D62879" w:rsidRDefault="00D62879" w:rsidP="00D62879">
                        <w:pPr>
                          <w:spacing w:line="240" w:lineRule="auto"/>
                          <w:ind w:hanging="16"/>
                        </w:pPr>
                        <w:r>
                          <w:rPr>
                            <w:rFonts w:hint="cs"/>
                            <w:rtl/>
                          </w:rPr>
                          <w:t>-متطلبات إدارية</w:t>
                        </w:r>
                        <w:r>
                          <w:rPr>
                            <w:rFonts w:hint="cs"/>
                            <w:rtl/>
                          </w:rPr>
                          <w:tab/>
                        </w:r>
                        <w:r>
                          <w:rPr>
                            <w:rFonts w:hint="cs"/>
                            <w:rtl/>
                          </w:rPr>
                          <w:tab/>
                          <w:t>-متطلبات اقتصادية</w:t>
                        </w:r>
                      </w:p>
                    </w:txbxContent>
                  </v:textbox>
                </v:shape>
                <v:shape id="Zone de texte 2" o:spid="_x0000_s1028" type="#_x0000_t202" style="position:absolute;left:20370;top:10864;width:18808;height:3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" fillcolor="#d8d8d8 [2732]" strokeweight=".5pt">
                  <v:textbox>
                    <w:txbxContent>
                      <w:p w14:paraId="385E68B4" w14:textId="77777777" w:rsidR="00D62879" w:rsidRPr="00F44EC2" w:rsidRDefault="00D62879" w:rsidP="00D62879">
                        <w:pPr>
                          <w:spacing w:line="240" w:lineRule="auto"/>
                          <w:ind w:hanging="16"/>
                          <w:jc w:val="center"/>
                          <w:rPr>
                            <w:b/>
                            <w:bCs/>
                            <w:rtl/>
                          </w:rPr>
                        </w:pPr>
                        <w:r>
                          <w:rPr>
                            <w:rFonts w:hint="cs"/>
                            <w:b/>
                            <w:bCs/>
                            <w:rtl/>
                          </w:rPr>
                          <w:t>نظام الحوكمة = نظام رقابة</w:t>
                        </w:r>
                      </w:p>
                    </w:txbxContent>
                  </v:textbox>
                </v:shape>
                <v:shape id="Zone de texte 7" o:spid="_x0000_s1029" type="#_x0000_t202" style="position:absolute;left:43547;top:11316;width:16775;height:19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6DFDC128" w14:textId="77777777" w:rsidR="00D62879" w:rsidRPr="00F44EC2" w:rsidRDefault="00D62879" w:rsidP="00D62879">
                        <w:pPr>
                          <w:spacing w:line="240" w:lineRule="auto"/>
                          <w:ind w:hanging="16"/>
                          <w:jc w:val="center"/>
                          <w:rPr>
                            <w:b/>
                            <w:bCs/>
                            <w:rtl/>
                          </w:rPr>
                        </w:pPr>
                        <w:proofErr w:type="spellStart"/>
                        <w:r>
                          <w:rPr>
                            <w:rFonts w:hint="cs"/>
                            <w:b/>
                            <w:bCs/>
                            <w:rtl/>
                          </w:rPr>
                          <w:t>آلبيات</w:t>
                        </w:r>
                        <w:proofErr w:type="spellEnd"/>
                        <w:r>
                          <w:rPr>
                            <w:rFonts w:hint="cs"/>
                            <w:b/>
                            <w:bCs/>
                            <w:rtl/>
                          </w:rPr>
                          <w:t xml:space="preserve"> داخلية</w:t>
                        </w:r>
                      </w:p>
                      <w:p w14:paraId="3AE808DA" w14:textId="77777777" w:rsidR="00D62879" w:rsidRDefault="00D62879" w:rsidP="00D62879">
                        <w:pPr>
                          <w:spacing w:line="240" w:lineRule="auto"/>
                          <w:ind w:hanging="16"/>
                          <w:rPr>
                            <w:rtl/>
                          </w:rPr>
                        </w:pPr>
                        <w:r>
                          <w:rPr>
                            <w:rFonts w:hint="cs"/>
                            <w:rtl/>
                          </w:rPr>
                          <w:t>-مجلس الإدارة</w:t>
                        </w:r>
                      </w:p>
                      <w:p w14:paraId="72A86DA2" w14:textId="77777777" w:rsidR="00D62879" w:rsidRDefault="00D62879" w:rsidP="00D62879">
                        <w:pPr>
                          <w:spacing w:line="240" w:lineRule="auto"/>
                          <w:ind w:hanging="16"/>
                          <w:rPr>
                            <w:rtl/>
                          </w:rPr>
                        </w:pPr>
                        <w:r>
                          <w:rPr>
                            <w:rFonts w:hint="cs"/>
                            <w:rtl/>
                          </w:rPr>
                          <w:t>-رقابة مباشرة من طرف المساهمين</w:t>
                        </w:r>
                      </w:p>
                      <w:p w14:paraId="4282C2E8" w14:textId="77777777" w:rsidR="00D62879" w:rsidRDefault="00D62879" w:rsidP="00D62879">
                        <w:pPr>
                          <w:spacing w:line="240" w:lineRule="auto"/>
                          <w:ind w:hanging="16"/>
                          <w:rPr>
                            <w:rtl/>
                          </w:rPr>
                        </w:pPr>
                        <w:r>
                          <w:rPr>
                            <w:rFonts w:hint="cs"/>
                            <w:rtl/>
                          </w:rPr>
                          <w:t xml:space="preserve">-رقابة تبادلية بين المسيرين </w:t>
                        </w:r>
                      </w:p>
                      <w:p w14:paraId="2D7C1D38" w14:textId="77777777" w:rsidR="00D62879" w:rsidRDefault="00D62879" w:rsidP="00D62879">
                        <w:pPr>
                          <w:spacing w:line="240" w:lineRule="auto"/>
                          <w:ind w:hanging="16"/>
                          <w:rPr>
                            <w:rtl/>
                          </w:rPr>
                        </w:pPr>
                        <w:r>
                          <w:rPr>
                            <w:rFonts w:hint="cs"/>
                            <w:rtl/>
                          </w:rPr>
                          <w:t>-المراجع الداخلية</w:t>
                        </w:r>
                      </w:p>
                      <w:p w14:paraId="0D79A625" w14:textId="77777777" w:rsidR="00D62879" w:rsidRDefault="00D62879" w:rsidP="00D62879">
                        <w:pPr>
                          <w:spacing w:line="240" w:lineRule="auto"/>
                          <w:ind w:hanging="16"/>
                        </w:pPr>
                        <w:r>
                          <w:rPr>
                            <w:rFonts w:hint="cs"/>
                            <w:rtl/>
                          </w:rPr>
                          <w:t>-لجنة المراجعة</w:t>
                        </w:r>
                      </w:p>
                    </w:txbxContent>
                  </v:textbox>
                </v:shape>
                <v:shape id="Zone de texte 19" o:spid="_x0000_s1030" type="#_x0000_t202" style="position:absolute;top:10864;width:16774;height:19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624439FE" w14:textId="77777777" w:rsidR="00D62879" w:rsidRPr="00F44EC2" w:rsidRDefault="00D62879" w:rsidP="00D62879">
                        <w:pPr>
                          <w:spacing w:line="240" w:lineRule="auto"/>
                          <w:ind w:hanging="16"/>
                          <w:jc w:val="center"/>
                          <w:rPr>
                            <w:b/>
                            <w:bCs/>
                            <w:rtl/>
                          </w:rPr>
                        </w:pPr>
                        <w:proofErr w:type="spellStart"/>
                        <w:r>
                          <w:rPr>
                            <w:rFonts w:hint="cs"/>
                            <w:b/>
                            <w:bCs/>
                            <w:rtl/>
                          </w:rPr>
                          <w:t>آلبيات</w:t>
                        </w:r>
                        <w:proofErr w:type="spellEnd"/>
                        <w:r>
                          <w:rPr>
                            <w:rFonts w:hint="cs"/>
                            <w:b/>
                            <w:bCs/>
                            <w:rtl/>
                          </w:rPr>
                          <w:t xml:space="preserve"> خارجية</w:t>
                        </w:r>
                      </w:p>
                      <w:p w14:paraId="6E71AE18" w14:textId="77777777" w:rsidR="00D62879" w:rsidRDefault="00D62879" w:rsidP="00D62879">
                        <w:pPr>
                          <w:spacing w:line="240" w:lineRule="auto"/>
                          <w:ind w:hanging="16"/>
                          <w:rPr>
                            <w:rtl/>
                          </w:rPr>
                        </w:pPr>
                        <w:r>
                          <w:rPr>
                            <w:rFonts w:hint="cs"/>
                            <w:rtl/>
                          </w:rPr>
                          <w:t>-رقابة الأسواق</w:t>
                        </w:r>
                      </w:p>
                      <w:p w14:paraId="1A30D358" w14:textId="77777777" w:rsidR="00D62879" w:rsidRDefault="00D62879" w:rsidP="00D62879">
                        <w:pPr>
                          <w:spacing w:line="240" w:lineRule="auto"/>
                          <w:ind w:hanging="16"/>
                          <w:rPr>
                            <w:rtl/>
                          </w:rPr>
                        </w:pPr>
                        <w:r>
                          <w:rPr>
                            <w:rFonts w:hint="cs"/>
                            <w:rtl/>
                          </w:rPr>
                          <w:t>-البنوك</w:t>
                        </w:r>
                      </w:p>
                      <w:p w14:paraId="5E289DED" w14:textId="77777777" w:rsidR="00D62879" w:rsidRDefault="00D62879" w:rsidP="00D62879">
                        <w:pPr>
                          <w:spacing w:line="240" w:lineRule="auto"/>
                          <w:ind w:hanging="16"/>
                          <w:rPr>
                            <w:rtl/>
                          </w:rPr>
                        </w:pPr>
                        <w:r>
                          <w:rPr>
                            <w:rFonts w:hint="cs"/>
                            <w:rtl/>
                          </w:rPr>
                          <w:t>-المستثمرين</w:t>
                        </w:r>
                      </w:p>
                      <w:p w14:paraId="573F6776" w14:textId="77777777" w:rsidR="00D62879" w:rsidRDefault="00D62879" w:rsidP="00D62879">
                        <w:pPr>
                          <w:spacing w:line="240" w:lineRule="auto"/>
                          <w:ind w:hanging="16"/>
                          <w:rPr>
                            <w:rtl/>
                          </w:rPr>
                        </w:pPr>
                        <w:r>
                          <w:rPr>
                            <w:rFonts w:hint="cs"/>
                            <w:rtl/>
                          </w:rPr>
                          <w:t>-المراجع الخارجية</w:t>
                        </w:r>
                      </w:p>
                      <w:p w14:paraId="3670F5F4" w14:textId="77777777" w:rsidR="00D62879" w:rsidRDefault="00D62879" w:rsidP="00D62879">
                        <w:pPr>
                          <w:spacing w:line="240" w:lineRule="auto"/>
                          <w:ind w:hanging="16"/>
                          <w:rPr>
                            <w:rtl/>
                          </w:rPr>
                        </w:pPr>
                        <w:r>
                          <w:rPr>
                            <w:rFonts w:hint="cs"/>
                            <w:rtl/>
                          </w:rPr>
                          <w:t>-</w:t>
                        </w:r>
                        <w:proofErr w:type="spellStart"/>
                        <w:r>
                          <w:rPr>
                            <w:rFonts w:hint="cs"/>
                            <w:rtl/>
                          </w:rPr>
                          <w:t>الهينئات</w:t>
                        </w:r>
                        <w:proofErr w:type="spellEnd"/>
                        <w:r>
                          <w:rPr>
                            <w:rFonts w:hint="cs"/>
                            <w:rtl/>
                          </w:rPr>
                          <w:t xml:space="preserve"> المهنية</w:t>
                        </w:r>
                      </w:p>
                      <w:p w14:paraId="2698748C" w14:textId="77777777" w:rsidR="00D62879" w:rsidRDefault="00D62879" w:rsidP="00D62879">
                        <w:pPr>
                          <w:spacing w:line="240" w:lineRule="auto"/>
                          <w:ind w:hanging="16"/>
                        </w:pPr>
                        <w:r>
                          <w:rPr>
                            <w:rFonts w:hint="cs"/>
                            <w:rtl/>
                          </w:rPr>
                          <w:t>-أسواق رأس المال</w:t>
                        </w:r>
                      </w:p>
                    </w:txbxContent>
                  </v:textbox>
                </v:shape>
                <v:shape id="Zone de texte 23" o:spid="_x0000_s1031" type="#_x0000_t202" style="position:absolute;left:16133;top:32137;width:25734;height:2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61E7CC37" w14:textId="77777777" w:rsidR="00D62879" w:rsidRPr="00F44EC2" w:rsidRDefault="00D62879" w:rsidP="00D62879">
                        <w:pPr>
                          <w:spacing w:line="240" w:lineRule="auto"/>
                          <w:ind w:hanging="16"/>
                          <w:jc w:val="center"/>
                          <w:rPr>
                            <w:b/>
                            <w:bCs/>
                            <w:rtl/>
                          </w:rPr>
                        </w:pPr>
                        <w:r>
                          <w:rPr>
                            <w:rFonts w:hint="cs"/>
                            <w:b/>
                            <w:bCs/>
                            <w:rtl/>
                          </w:rPr>
                          <w:t>مخرجات النظام (مبادئ حوكمة الشركات)</w:t>
                        </w:r>
                      </w:p>
                      <w:p w14:paraId="1492558A" w14:textId="77777777" w:rsidR="00D62879" w:rsidRDefault="00D62879" w:rsidP="00D62879">
                        <w:pPr>
                          <w:spacing w:line="240" w:lineRule="auto"/>
                          <w:ind w:hanging="16"/>
                          <w:rPr>
                            <w:rtl/>
                          </w:rPr>
                        </w:pPr>
                        <w:r>
                          <w:rPr>
                            <w:rFonts w:hint="cs"/>
                            <w:rtl/>
                          </w:rPr>
                          <w:t>-حماية حقوق المساهمين</w:t>
                        </w:r>
                      </w:p>
                      <w:p w14:paraId="4CE856C4" w14:textId="77777777" w:rsidR="00D62879" w:rsidRDefault="00D62879" w:rsidP="00D62879">
                        <w:pPr>
                          <w:spacing w:line="240" w:lineRule="auto"/>
                          <w:ind w:hanging="16"/>
                          <w:rPr>
                            <w:rtl/>
                          </w:rPr>
                        </w:pPr>
                        <w:r>
                          <w:rPr>
                            <w:rFonts w:hint="cs"/>
                            <w:rtl/>
                          </w:rPr>
                          <w:t>-حماية حقوق أصحاب المصالح</w:t>
                        </w:r>
                      </w:p>
                      <w:p w14:paraId="0855698F" w14:textId="77777777" w:rsidR="00D62879" w:rsidRDefault="00D62879" w:rsidP="00D62879">
                        <w:pPr>
                          <w:spacing w:line="240" w:lineRule="auto"/>
                          <w:ind w:hanging="16"/>
                          <w:rPr>
                            <w:rtl/>
                          </w:rPr>
                        </w:pPr>
                        <w:r>
                          <w:rPr>
                            <w:rFonts w:hint="cs"/>
                            <w:rtl/>
                          </w:rPr>
                          <w:t>-تحقيق الإفصاح والشفافية</w:t>
                        </w:r>
                      </w:p>
                      <w:p w14:paraId="4FBF49F2" w14:textId="77777777" w:rsidR="00D62879" w:rsidRDefault="00D62879" w:rsidP="00D62879">
                        <w:pPr>
                          <w:spacing w:line="240" w:lineRule="auto"/>
                          <w:ind w:hanging="16"/>
                          <w:rPr>
                            <w:rtl/>
                          </w:rPr>
                        </w:pPr>
                        <w:r>
                          <w:rPr>
                            <w:rFonts w:hint="cs"/>
                            <w:rtl/>
                          </w:rPr>
                          <w:t>-تأكيد المعاملة المتساوية والعاملة</w:t>
                        </w:r>
                      </w:p>
                      <w:p w14:paraId="7884AF30" w14:textId="77777777" w:rsidR="00D62879" w:rsidRDefault="00D62879" w:rsidP="00D62879">
                        <w:pPr>
                          <w:spacing w:line="240" w:lineRule="auto"/>
                          <w:ind w:hanging="16"/>
                          <w:rPr>
                            <w:rtl/>
                          </w:rPr>
                        </w:pPr>
                        <w:r>
                          <w:rPr>
                            <w:rFonts w:hint="cs"/>
                            <w:rtl/>
                          </w:rPr>
                          <w:t>-تفعيل مسؤوليات مجلس الإدارة</w:t>
                        </w:r>
                      </w:p>
                      <w:p w14:paraId="1541C252" w14:textId="77777777" w:rsidR="00D62879" w:rsidRDefault="00D62879" w:rsidP="00D62879">
                        <w:pPr>
                          <w:spacing w:line="240" w:lineRule="auto"/>
                          <w:ind w:hanging="16"/>
                        </w:pPr>
                        <w:r>
                          <w:rPr>
                            <w:rFonts w:hint="cs"/>
                            <w:rtl/>
                          </w:rPr>
                          <w:t>-ضمان الأساس اللازم لتفعيل إطار حوكمة الشركات</w:t>
                        </w:r>
                      </w:p>
                    </w:txbxContent>
                  </v:textbox>
                </v:shape>
                <v:shape id="Zone de texte 24" o:spid="_x0000_s1032" type="#_x0000_t202" style="position:absolute;left:24263;top:18106;width:11678;height:3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47A3308" w14:textId="77777777" w:rsidR="00D62879" w:rsidRPr="00F44EC2" w:rsidRDefault="00D62879" w:rsidP="00D62879">
                        <w:pPr>
                          <w:spacing w:line="240" w:lineRule="auto"/>
                          <w:ind w:hanging="16"/>
                          <w:jc w:val="center"/>
                          <w:rPr>
                            <w:b/>
                            <w:bCs/>
                            <w:rtl/>
                          </w:rPr>
                        </w:pPr>
                        <w:r>
                          <w:rPr>
                            <w:rFonts w:hint="cs"/>
                            <w:b/>
                            <w:bCs/>
                            <w:rtl/>
                          </w:rPr>
                          <w:t>حوكمة تفاعلية</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5" o:spid="_x0000_s1033" type="#_x0000_t67" style="position:absolute;left:26798;top:22995;width:61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" adj="12711" fillcolor="#f2f2f2 [3052]" strokecolor="black [3213]"/>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26" o:spid="_x0000_s1034" type="#_x0000_t103" style="position:absolute;left:33769;top:19283;width:4864;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" adj="13009,19452,5400" fillcolor="#f2f2f2 [3052]" strokecolor="black [3213]"/>
                <v:shape id="Flèche courbée vers la gauche 27" o:spid="_x0000_s1035" type="#_x0000_t103" style="position:absolute;left:21004;top:19012;width:4866;height:611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" adj="13010,19453,5400" fillcolor="#f2f2f2 [3052]" strokecolor="black [3213]"/>
              </v:group>
            </w:pict>
          </mc:Fallback>
        </mc:AlternateContent>
      </w:r>
    </w:p>
    <w:p w14:paraId="186DCD56" w14:textId="77777777" w:rsidR="00D62879" w:rsidRPr="00E85685" w:rsidRDefault="00D62879" w:rsidP="00D62879">
      <w:pPr>
        <w:jc w:val="lowKashida"/>
        <w:rPr>
          <w:b/>
          <w:bCs/>
          <w:highlight w:val="red"/>
          <w:rtl/>
        </w:rPr>
      </w:pPr>
    </w:p>
    <w:p w14:paraId="476B1171" w14:textId="77777777" w:rsidR="00D62879" w:rsidRDefault="00D62879" w:rsidP="00D62879">
      <w:pPr>
        <w:autoSpaceDE w:val="0"/>
        <w:autoSpaceDN w:val="0"/>
        <w:adjustRightInd w:val="0"/>
        <w:jc w:val="lowKashida"/>
        <w:rPr>
          <w:rFonts w:ascii="Simplified Arabic" w:eastAsiaTheme="minorHAnsi" w:hAnsi="Simplified Arabic"/>
          <w:b/>
          <w:bCs/>
          <w:szCs w:val="24"/>
          <w:rtl/>
          <w:lang w:eastAsia="en-US"/>
        </w:rPr>
      </w:pPr>
    </w:p>
    <w:p w14:paraId="7188F48A" w14:textId="77777777" w:rsidR="00D62879" w:rsidRDefault="00D62879" w:rsidP="00D62879">
      <w:pPr>
        <w:autoSpaceDE w:val="0"/>
        <w:autoSpaceDN w:val="0"/>
        <w:adjustRightInd w:val="0"/>
        <w:jc w:val="lowKashida"/>
        <w:rPr>
          <w:rFonts w:ascii="Simplified Arabic" w:eastAsiaTheme="minorHAnsi" w:hAnsi="Simplified Arabic"/>
          <w:b/>
          <w:bCs/>
          <w:szCs w:val="24"/>
          <w:rtl/>
          <w:lang w:eastAsia="en-US"/>
        </w:rPr>
      </w:pPr>
    </w:p>
    <w:p w14:paraId="2E1A3FD4" w14:textId="77777777" w:rsidR="00D62879" w:rsidRDefault="00D62879" w:rsidP="00D62879">
      <w:pPr>
        <w:autoSpaceDE w:val="0"/>
        <w:autoSpaceDN w:val="0"/>
        <w:adjustRightInd w:val="0"/>
        <w:jc w:val="lowKashida"/>
        <w:rPr>
          <w:rFonts w:ascii="Simplified Arabic" w:eastAsiaTheme="minorHAnsi" w:hAnsi="Simplified Arabic"/>
          <w:b/>
          <w:bCs/>
          <w:szCs w:val="24"/>
          <w:rtl/>
          <w:lang w:eastAsia="en-US"/>
        </w:rPr>
      </w:pPr>
    </w:p>
    <w:p w14:paraId="400F7EDC" w14:textId="77777777" w:rsidR="00D62879" w:rsidRDefault="00D62879" w:rsidP="00D62879">
      <w:pPr>
        <w:autoSpaceDE w:val="0"/>
        <w:autoSpaceDN w:val="0"/>
        <w:adjustRightInd w:val="0"/>
        <w:jc w:val="lowKashida"/>
        <w:rPr>
          <w:rFonts w:ascii="Simplified Arabic" w:eastAsiaTheme="minorHAnsi" w:hAnsi="Simplified Arabic"/>
          <w:b/>
          <w:bCs/>
          <w:szCs w:val="24"/>
          <w:rtl/>
          <w:lang w:eastAsia="en-US"/>
        </w:rPr>
      </w:pPr>
    </w:p>
    <w:p w14:paraId="2D828568" w14:textId="77777777" w:rsidR="00D62879" w:rsidRDefault="00D62879" w:rsidP="00D62879">
      <w:pPr>
        <w:autoSpaceDE w:val="0"/>
        <w:autoSpaceDN w:val="0"/>
        <w:adjustRightInd w:val="0"/>
        <w:jc w:val="lowKashida"/>
        <w:rPr>
          <w:rFonts w:ascii="Simplified Arabic" w:eastAsiaTheme="minorHAnsi" w:hAnsi="Simplified Arabic"/>
          <w:b/>
          <w:bCs/>
          <w:szCs w:val="24"/>
          <w:rtl/>
          <w:lang w:eastAsia="en-US"/>
        </w:rPr>
      </w:pPr>
    </w:p>
    <w:p w14:paraId="0344A533" w14:textId="77777777" w:rsidR="00D62879" w:rsidRDefault="00D62879" w:rsidP="00D62879">
      <w:pPr>
        <w:autoSpaceDE w:val="0"/>
        <w:autoSpaceDN w:val="0"/>
        <w:adjustRightInd w:val="0"/>
        <w:jc w:val="lowKashida"/>
        <w:rPr>
          <w:rFonts w:ascii="Simplified Arabic" w:eastAsiaTheme="minorHAnsi" w:hAnsi="Simplified Arabic"/>
          <w:b/>
          <w:bCs/>
          <w:szCs w:val="24"/>
          <w:rtl/>
          <w:lang w:eastAsia="en-US"/>
        </w:rPr>
      </w:pPr>
    </w:p>
    <w:p w14:paraId="7B8254C3" w14:textId="77777777" w:rsidR="00D62879" w:rsidRDefault="00D62879" w:rsidP="00D62879">
      <w:pPr>
        <w:autoSpaceDE w:val="0"/>
        <w:autoSpaceDN w:val="0"/>
        <w:adjustRightInd w:val="0"/>
        <w:jc w:val="lowKashida"/>
        <w:rPr>
          <w:rFonts w:ascii="Simplified Arabic" w:eastAsiaTheme="minorHAnsi" w:hAnsi="Simplified Arabic"/>
          <w:b/>
          <w:bCs/>
          <w:szCs w:val="24"/>
          <w:rtl/>
          <w:lang w:eastAsia="en-US"/>
        </w:rPr>
      </w:pPr>
    </w:p>
    <w:p w14:paraId="51FAC8BC" w14:textId="77777777" w:rsidR="00D62879" w:rsidRDefault="00D62879" w:rsidP="00D62879">
      <w:pPr>
        <w:autoSpaceDE w:val="0"/>
        <w:autoSpaceDN w:val="0"/>
        <w:adjustRightInd w:val="0"/>
        <w:jc w:val="lowKashida"/>
        <w:rPr>
          <w:rFonts w:ascii="Simplified Arabic" w:eastAsiaTheme="minorHAnsi" w:hAnsi="Simplified Arabic"/>
          <w:b/>
          <w:bCs/>
          <w:szCs w:val="24"/>
          <w:rtl/>
          <w:lang w:eastAsia="en-US"/>
        </w:rPr>
      </w:pPr>
    </w:p>
    <w:p w14:paraId="1CF3A380" w14:textId="77777777" w:rsidR="00D62879" w:rsidRDefault="00D62879" w:rsidP="00D62879">
      <w:pPr>
        <w:autoSpaceDE w:val="0"/>
        <w:autoSpaceDN w:val="0"/>
        <w:adjustRightInd w:val="0"/>
        <w:jc w:val="lowKashida"/>
        <w:rPr>
          <w:rFonts w:ascii="Simplified Arabic" w:eastAsiaTheme="minorHAnsi" w:hAnsi="Simplified Arabic"/>
          <w:b/>
          <w:bCs/>
          <w:szCs w:val="24"/>
          <w:rtl/>
          <w:lang w:eastAsia="en-US"/>
        </w:rPr>
      </w:pPr>
    </w:p>
    <w:p w14:paraId="49D418C0" w14:textId="77777777" w:rsidR="00D62879" w:rsidRDefault="00D62879" w:rsidP="00D62879">
      <w:pPr>
        <w:autoSpaceDE w:val="0"/>
        <w:autoSpaceDN w:val="0"/>
        <w:adjustRightInd w:val="0"/>
        <w:jc w:val="lowKashida"/>
        <w:rPr>
          <w:rFonts w:ascii="Simplified Arabic" w:eastAsiaTheme="minorHAnsi" w:hAnsi="Simplified Arabic"/>
          <w:b/>
          <w:bCs/>
          <w:szCs w:val="24"/>
          <w:rtl/>
          <w:lang w:eastAsia="en-US"/>
        </w:rPr>
      </w:pPr>
    </w:p>
    <w:p w14:paraId="68C660E1" w14:textId="77777777" w:rsidR="00D62879" w:rsidRDefault="00D62879" w:rsidP="00D62879">
      <w:pPr>
        <w:autoSpaceDE w:val="0"/>
        <w:autoSpaceDN w:val="0"/>
        <w:adjustRightInd w:val="0"/>
        <w:jc w:val="lowKashida"/>
        <w:rPr>
          <w:rFonts w:ascii="Simplified Arabic" w:eastAsiaTheme="minorHAnsi" w:hAnsi="Simplified Arabic"/>
          <w:b/>
          <w:bCs/>
          <w:szCs w:val="24"/>
          <w:rtl/>
          <w:lang w:eastAsia="en-US"/>
        </w:rPr>
      </w:pPr>
    </w:p>
    <w:p w14:paraId="1D7F7D7E" w14:textId="77777777" w:rsidR="00D62879" w:rsidRDefault="00D62879" w:rsidP="00D62879">
      <w:pPr>
        <w:autoSpaceDE w:val="0"/>
        <w:autoSpaceDN w:val="0"/>
        <w:adjustRightInd w:val="0"/>
        <w:jc w:val="lowKashida"/>
        <w:rPr>
          <w:rFonts w:ascii="Simplified Arabic" w:eastAsiaTheme="minorHAnsi" w:hAnsi="Simplified Arabic"/>
          <w:b/>
          <w:bCs/>
          <w:szCs w:val="24"/>
          <w:rtl/>
          <w:lang w:eastAsia="en-US"/>
        </w:rPr>
      </w:pPr>
    </w:p>
    <w:p w14:paraId="3EFE17E0" w14:textId="77777777" w:rsidR="00D62879" w:rsidRDefault="00D62879" w:rsidP="00D62879">
      <w:pPr>
        <w:autoSpaceDE w:val="0"/>
        <w:autoSpaceDN w:val="0"/>
        <w:adjustRightInd w:val="0"/>
        <w:jc w:val="lowKashida"/>
        <w:rPr>
          <w:rFonts w:ascii="Simplified Arabic" w:eastAsiaTheme="minorHAnsi" w:hAnsi="Simplified Arabic"/>
          <w:b/>
          <w:bCs/>
          <w:szCs w:val="24"/>
          <w:rtl/>
          <w:lang w:eastAsia="en-US"/>
        </w:rPr>
      </w:pPr>
    </w:p>
    <w:p w14:paraId="34E6C2B2" w14:textId="77777777" w:rsidR="00D62879" w:rsidRDefault="00D62879" w:rsidP="00D62879">
      <w:pPr>
        <w:autoSpaceDE w:val="0"/>
        <w:autoSpaceDN w:val="0"/>
        <w:adjustRightInd w:val="0"/>
        <w:jc w:val="lowKashida"/>
        <w:rPr>
          <w:rFonts w:ascii="Simplified Arabic" w:eastAsiaTheme="minorHAnsi" w:hAnsi="Simplified Arabic"/>
          <w:b/>
          <w:bCs/>
          <w:szCs w:val="24"/>
          <w:rtl/>
          <w:lang w:eastAsia="en-US"/>
        </w:rPr>
      </w:pPr>
    </w:p>
    <w:p w14:paraId="116A51E8" w14:textId="0EBBF2AA" w:rsidR="00D62879" w:rsidRPr="002379F1" w:rsidRDefault="00D62879" w:rsidP="00D62879">
      <w:pPr>
        <w:pStyle w:val="Titre2"/>
        <w:ind w:left="360"/>
        <w:rPr>
          <w:rtl/>
          <w:lang w:bidi="ar-DZ"/>
        </w:rPr>
      </w:pPr>
      <w:r w:rsidRPr="002379F1">
        <w:rPr>
          <w:rtl/>
          <w:lang w:bidi="ar-DZ"/>
        </w:rPr>
        <w:t>نماذج الحوكمة</w:t>
      </w:r>
      <w:r>
        <w:rPr>
          <w:rFonts w:hint="cs"/>
          <w:rtl/>
          <w:lang w:bidi="ar-DZ"/>
        </w:rPr>
        <w:t xml:space="preserve"> </w:t>
      </w:r>
      <w:r>
        <w:rPr>
          <w:rFonts w:hint="cs"/>
          <w:rtl/>
          <w:lang w:bidi="ar-DZ"/>
        </w:rPr>
        <w:t xml:space="preserve">المؤسسات </w:t>
      </w:r>
    </w:p>
    <w:p w14:paraId="36D4E25C" w14:textId="77777777" w:rsidR="00D62879" w:rsidRPr="00040390" w:rsidRDefault="00D62879" w:rsidP="00D62879">
      <w:pPr>
        <w:rPr>
          <w:rtl/>
          <w:lang w:bidi="ar-DZ"/>
        </w:rPr>
      </w:pPr>
      <w:r w:rsidRPr="00040390">
        <w:rPr>
          <w:rtl/>
          <w:lang w:bidi="ar-DZ"/>
        </w:rPr>
        <w:t>يعتبر</w:t>
      </w:r>
      <w:r>
        <w:rPr>
          <w:rFonts w:hint="cs"/>
          <w:rtl/>
          <w:lang w:bidi="ar-DZ"/>
        </w:rPr>
        <w:t xml:space="preserve"> </w:t>
      </w:r>
      <w:proofErr w:type="spellStart"/>
      <w:proofErr w:type="gramStart"/>
      <w:r w:rsidRPr="00040390">
        <w:rPr>
          <w:lang w:bidi="ar-DZ"/>
        </w:rPr>
        <w:t>G.Charreaux</w:t>
      </w:r>
      <w:proofErr w:type="spellEnd"/>
      <w:proofErr w:type="gramEnd"/>
      <w:r w:rsidRPr="00040390">
        <w:rPr>
          <w:rtl/>
          <w:lang w:bidi="ar-DZ"/>
        </w:rPr>
        <w:t xml:space="preserve">، أن كل النظريات والدراسات المتعلقة بالحوكمة تركز في مجملها على خلق أو توزيع القيمة، مما يتطلب وجود آليات رقابية تسمح بالمساهمة في تحسين كفاءة الشركة، عن طريق خلق وتوزيع أقصى قدر ممكن من القيمة. </w:t>
      </w:r>
    </w:p>
    <w:p w14:paraId="1FFCBC4A" w14:textId="77777777" w:rsidR="00D62879" w:rsidRDefault="00D62879" w:rsidP="00D62879">
      <w:pPr>
        <w:pStyle w:val="Titre2"/>
        <w:numPr>
          <w:ilvl w:val="2"/>
          <w:numId w:val="4"/>
        </w:numPr>
        <w:rPr>
          <w:lang w:bidi="ar-DZ"/>
        </w:rPr>
      </w:pPr>
      <w:r w:rsidRPr="002379F1">
        <w:rPr>
          <w:rFonts w:hint="cs"/>
          <w:rtl/>
          <w:lang w:bidi="ar-DZ"/>
        </w:rPr>
        <w:t>نماذج الحوكمة</w:t>
      </w:r>
      <w:r>
        <w:rPr>
          <w:rFonts w:hint="cs"/>
          <w:rtl/>
          <w:lang w:bidi="ar-DZ"/>
        </w:rPr>
        <w:t>:</w:t>
      </w:r>
    </w:p>
    <w:p w14:paraId="3DD026B2" w14:textId="77777777" w:rsidR="00D62879" w:rsidRDefault="00D62879" w:rsidP="00D62879">
      <w:pPr>
        <w:rPr>
          <w:rtl/>
          <w:lang w:bidi="ar-DZ"/>
        </w:rPr>
      </w:pPr>
      <w:r w:rsidRPr="00601C8E">
        <w:rPr>
          <w:rFonts w:hint="cs"/>
          <w:rtl/>
          <w:lang w:bidi="ar-DZ"/>
        </w:rPr>
        <w:t>يوجد نموذجين لحوكمة الشركات نموذج خدمة مصلحة المساهم</w:t>
      </w:r>
      <w:r>
        <w:rPr>
          <w:rFonts w:hint="cs"/>
          <w:rtl/>
          <w:lang w:bidi="ar-DZ"/>
        </w:rPr>
        <w:t xml:space="preserve"> و</w:t>
      </w:r>
      <w:r w:rsidRPr="00601C8E">
        <w:rPr>
          <w:rFonts w:hint="cs"/>
          <w:rtl/>
          <w:lang w:bidi="ar-DZ"/>
        </w:rPr>
        <w:t>نموذج خدمة أصحاب المصالح.</w:t>
      </w:r>
      <w:r w:rsidRPr="00601C8E">
        <w:rPr>
          <w:rtl/>
          <w:lang w:bidi="ar-DZ"/>
        </w:rPr>
        <w:t xml:space="preserve"> </w:t>
      </w:r>
    </w:p>
    <w:p w14:paraId="75693CE6" w14:textId="77777777" w:rsidR="00D62879" w:rsidRPr="00040390" w:rsidRDefault="00D62879" w:rsidP="00D62879">
      <w:pPr>
        <w:pStyle w:val="Titre2"/>
        <w:rPr>
          <w:rtl/>
          <w:lang w:bidi="ar-DZ"/>
        </w:rPr>
      </w:pPr>
      <w:bookmarkStart w:id="0" w:name="_Toc467447973"/>
      <w:r w:rsidRPr="00040390">
        <w:rPr>
          <w:rtl/>
          <w:lang w:bidi="ar-DZ"/>
        </w:rPr>
        <w:t>1</w:t>
      </w:r>
      <w:r>
        <w:rPr>
          <w:rFonts w:hint="cs"/>
          <w:rtl/>
          <w:lang w:bidi="ar-DZ"/>
        </w:rPr>
        <w:t>-1</w:t>
      </w:r>
      <w:r w:rsidRPr="00040390">
        <w:rPr>
          <w:rtl/>
          <w:lang w:bidi="ar-DZ"/>
        </w:rPr>
        <w:t xml:space="preserve">- نموذج </w:t>
      </w:r>
      <w:r w:rsidRPr="00605DF4">
        <w:rPr>
          <w:szCs w:val="24"/>
          <w:rtl/>
        </w:rPr>
        <w:t>خدمة</w:t>
      </w:r>
      <w:r w:rsidRPr="00040390">
        <w:rPr>
          <w:rtl/>
          <w:lang w:bidi="ar-DZ"/>
        </w:rPr>
        <w:t xml:space="preserve"> مصلحة المساهمين:</w:t>
      </w:r>
      <w:bookmarkEnd w:id="0"/>
    </w:p>
    <w:p w14:paraId="61523345" w14:textId="77777777" w:rsidR="00D62879" w:rsidRPr="00040390" w:rsidRDefault="00D62879" w:rsidP="00D62879">
      <w:pPr>
        <w:rPr>
          <w:b/>
          <w:bCs/>
          <w:lang w:bidi="ar-DZ"/>
        </w:rPr>
      </w:pPr>
      <w:r w:rsidRPr="00040390">
        <w:rPr>
          <w:rtl/>
          <w:lang w:bidi="ar-DZ"/>
        </w:rPr>
        <w:t xml:space="preserve">تمثل هذه المقاربة المنظور المالي للحوكمة الشركات، فهي تتمحور حول تضارب المصالح بين المساهمين والمسيرين، كما تعتبر كنمط مرجعي في البلدان الأنجلوسكسونية، وتعتمد الشركات في تمويلها بالدرجة الأولى على الأسواق </w:t>
      </w:r>
      <w:r>
        <w:rPr>
          <w:rtl/>
          <w:lang w:bidi="ar-DZ"/>
        </w:rPr>
        <w:t>المالية</w:t>
      </w:r>
      <w:r w:rsidRPr="00040390">
        <w:rPr>
          <w:rtl/>
          <w:lang w:bidi="ar-DZ"/>
        </w:rPr>
        <w:t>، التي هي جد متطورة</w:t>
      </w:r>
      <w:r>
        <w:rPr>
          <w:rtl/>
          <w:lang w:bidi="ar-DZ"/>
        </w:rPr>
        <w:t xml:space="preserve"> و</w:t>
      </w:r>
      <w:r w:rsidRPr="00040390">
        <w:rPr>
          <w:rtl/>
          <w:lang w:bidi="ar-DZ"/>
        </w:rPr>
        <w:t>نشطة في تلك الدول.</w:t>
      </w:r>
      <w:r>
        <w:rPr>
          <w:b/>
          <w:bCs/>
          <w:rtl/>
          <w:lang w:bidi="ar-DZ"/>
        </w:rPr>
        <w:t xml:space="preserve"> </w:t>
      </w:r>
    </w:p>
    <w:p w14:paraId="2985D7AD" w14:textId="77777777" w:rsidR="00D62879" w:rsidRPr="00040390" w:rsidRDefault="00D62879" w:rsidP="00D62879">
      <w:pPr>
        <w:rPr>
          <w:lang w:bidi="ar-DZ"/>
        </w:rPr>
      </w:pPr>
      <w:r>
        <w:rPr>
          <w:rFonts w:hint="cs"/>
          <w:rtl/>
          <w:lang w:bidi="ar-DZ"/>
        </w:rPr>
        <w:t>ف</w:t>
      </w:r>
      <w:r w:rsidRPr="00040390">
        <w:rPr>
          <w:rtl/>
          <w:lang w:bidi="ar-DZ"/>
        </w:rPr>
        <w:t>خلق وتعظيم القيمة لصالح المساهمين لا يتم إلا بانضباط قرارات وتصرفات المسيرين لصالح المساهمين</w:t>
      </w:r>
      <w:r>
        <w:rPr>
          <w:rFonts w:hint="cs"/>
          <w:rtl/>
          <w:lang w:bidi="ar-DZ"/>
        </w:rPr>
        <w:t xml:space="preserve">، </w:t>
      </w:r>
      <w:r w:rsidRPr="00040390">
        <w:rPr>
          <w:rtl/>
          <w:lang w:bidi="ar-DZ"/>
        </w:rPr>
        <w:t>في هذه الظروف يتم مراقبة المسيرين من طرف</w:t>
      </w:r>
      <w:r>
        <w:rPr>
          <w:rFonts w:hint="cs"/>
          <w:rtl/>
          <w:lang w:bidi="ar-DZ"/>
        </w:rPr>
        <w:t xml:space="preserve"> الاليات </w:t>
      </w:r>
      <w:proofErr w:type="gramStart"/>
      <w:r>
        <w:rPr>
          <w:rFonts w:hint="cs"/>
          <w:rtl/>
          <w:lang w:bidi="ar-DZ"/>
        </w:rPr>
        <w:t xml:space="preserve">الخارجية </w:t>
      </w:r>
      <w:r w:rsidRPr="00040390">
        <w:rPr>
          <w:rtl/>
          <w:lang w:bidi="ar-DZ"/>
        </w:rPr>
        <w:t xml:space="preserve"> الجمعية</w:t>
      </w:r>
      <w:proofErr w:type="gramEnd"/>
      <w:r w:rsidRPr="00040390">
        <w:rPr>
          <w:rtl/>
          <w:lang w:bidi="ar-DZ"/>
        </w:rPr>
        <w:t xml:space="preserve"> العامة للمساهمين، </w:t>
      </w:r>
      <w:r>
        <w:rPr>
          <w:rFonts w:hint="cs"/>
          <w:rtl/>
          <w:lang w:bidi="ar-DZ"/>
        </w:rPr>
        <w:t xml:space="preserve"> سوق المنافسة ، سوق العمل الخ </w:t>
      </w:r>
    </w:p>
    <w:p w14:paraId="0EAFDA1F" w14:textId="77777777" w:rsidR="00D62879" w:rsidRPr="00040390" w:rsidRDefault="00D62879" w:rsidP="00D62879">
      <w:pPr>
        <w:pStyle w:val="Titre2"/>
        <w:rPr>
          <w:rtl/>
          <w:lang w:bidi="ar-DZ"/>
        </w:rPr>
      </w:pPr>
      <w:bookmarkStart w:id="1" w:name="_Toc467447974"/>
      <w:r>
        <w:rPr>
          <w:rFonts w:hint="cs"/>
          <w:rtl/>
          <w:lang w:bidi="ar-DZ"/>
        </w:rPr>
        <w:t xml:space="preserve">1-2 </w:t>
      </w:r>
      <w:r w:rsidRPr="00040390">
        <w:rPr>
          <w:rtl/>
          <w:lang w:bidi="ar-DZ"/>
        </w:rPr>
        <w:t xml:space="preserve">نموذج </w:t>
      </w:r>
      <w:r w:rsidRPr="004D524A">
        <w:rPr>
          <w:sz w:val="28"/>
          <w:rtl/>
        </w:rPr>
        <w:t>خدمة</w:t>
      </w:r>
      <w:r w:rsidRPr="00040390">
        <w:rPr>
          <w:rtl/>
          <w:lang w:bidi="ar-DZ"/>
        </w:rPr>
        <w:t xml:space="preserve"> مصلحة</w:t>
      </w:r>
      <w:r>
        <w:rPr>
          <w:rtl/>
          <w:lang w:bidi="ar-DZ"/>
        </w:rPr>
        <w:t xml:space="preserve"> </w:t>
      </w:r>
      <w:r>
        <w:rPr>
          <w:rFonts w:hint="cs"/>
          <w:rtl/>
          <w:lang w:bidi="ar-DZ"/>
        </w:rPr>
        <w:t>أصحاب المصالح</w:t>
      </w:r>
      <w:bookmarkEnd w:id="1"/>
      <w:r>
        <w:rPr>
          <w:rFonts w:hint="cs"/>
          <w:rtl/>
          <w:lang w:bidi="ar-DZ"/>
        </w:rPr>
        <w:t>:</w:t>
      </w:r>
    </w:p>
    <w:p w14:paraId="0B4F9BAD" w14:textId="77777777" w:rsidR="00D62879" w:rsidRPr="00040390" w:rsidRDefault="00D62879" w:rsidP="00D62879">
      <w:pPr>
        <w:rPr>
          <w:rtl/>
          <w:lang w:bidi="ar-DZ"/>
        </w:rPr>
      </w:pPr>
      <w:r w:rsidRPr="00040390">
        <w:rPr>
          <w:rtl/>
          <w:lang w:bidi="ar-DZ"/>
        </w:rPr>
        <w:t xml:space="preserve"> تعتبر هذه المقاربة ذات عمق وأكثر استدامة من مدخل الوكالة، فهي تقوم بدمج مصالح كافة الأطراف الفاعلة في عملية خلق وتوزيع القيمة، إذ تعتبر </w:t>
      </w:r>
      <w:proofErr w:type="spellStart"/>
      <w:r w:rsidRPr="00040390">
        <w:rPr>
          <w:rtl/>
          <w:lang w:bidi="ar-DZ"/>
        </w:rPr>
        <w:t>الشركةكفريق</w:t>
      </w:r>
      <w:proofErr w:type="spellEnd"/>
      <w:r w:rsidRPr="00040390">
        <w:rPr>
          <w:rtl/>
          <w:lang w:bidi="ar-DZ"/>
        </w:rPr>
        <w:t xml:space="preserve"> من عوامل الإنتاج تقوم بخلق القيمة عن طريق مبدأ التعاضد بينها. فالقيمة تنشئ نتيجة تضافر مجهودات كافة الأطراف الفاعلة، ويكتسب كل طرف فاعل ساهم في خلقها حق الحصول على جزء منها، على عكس نظرية الوكالة التي تعتبر المساهم الدائن الوحيد.</w:t>
      </w:r>
    </w:p>
    <w:p w14:paraId="07002118" w14:textId="3867AFD0" w:rsidR="005E75C5" w:rsidRDefault="00D62879" w:rsidP="00D62879">
      <w:pPr>
        <w:jc w:val="left"/>
        <w:rPr>
          <w:rtl/>
          <w:lang w:bidi="ar-DZ"/>
        </w:rPr>
      </w:pPr>
      <w:r>
        <w:rPr>
          <w:rFonts w:hint="cs"/>
          <w:rtl/>
          <w:lang w:bidi="ar-DZ"/>
        </w:rPr>
        <w:t>و</w:t>
      </w:r>
      <w:r w:rsidRPr="00040390">
        <w:rPr>
          <w:rtl/>
          <w:lang w:bidi="ar-DZ"/>
        </w:rPr>
        <w:t>يتم التركيز على استخدام آليات داخلية وقائية عن طريق استخدام مجلس الإدارة والنقابة وثقافة الشركة، مراقبة التسيير ومراجعة الحسابات، عوض استخدام آليات الحوكمة</w:t>
      </w:r>
    </w:p>
    <w:p w14:paraId="68D56033" w14:textId="740EAC26" w:rsidR="00D62879" w:rsidRDefault="00D62879" w:rsidP="00D62879">
      <w:pPr>
        <w:jc w:val="lowKashida"/>
        <w:rPr>
          <w:rFonts w:ascii="Simplified Arabic" w:hAnsi="Simplified Arabic"/>
          <w:sz w:val="28"/>
          <w:rtl/>
          <w:lang w:bidi="ar-DZ"/>
        </w:rPr>
      </w:pPr>
      <w:r>
        <w:rPr>
          <w:rFonts w:ascii="Simplified Arabic" w:hAnsi="Simplified Arabic" w:hint="cs"/>
          <w:sz w:val="28"/>
          <w:rtl/>
          <w:lang w:bidi="ar-DZ"/>
        </w:rPr>
        <w:t xml:space="preserve"> </w:t>
      </w:r>
    </w:p>
    <w:p w14:paraId="71EF3592" w14:textId="00E72757" w:rsidR="00D62879" w:rsidRDefault="00D62879" w:rsidP="00D62879">
      <w:pPr>
        <w:jc w:val="lowKashida"/>
        <w:rPr>
          <w:rFonts w:ascii="Simplified Arabic" w:hAnsi="Simplified Arabic"/>
          <w:sz w:val="28"/>
          <w:rtl/>
          <w:lang w:bidi="ar-DZ"/>
        </w:rPr>
      </w:pPr>
    </w:p>
    <w:p w14:paraId="3EDCED7A" w14:textId="3C8F35FE" w:rsidR="00D62879" w:rsidRDefault="00D62879" w:rsidP="00D62879">
      <w:pPr>
        <w:jc w:val="lowKashida"/>
        <w:rPr>
          <w:rFonts w:ascii="Simplified Arabic" w:hAnsi="Simplified Arabic"/>
          <w:sz w:val="28"/>
          <w:rtl/>
          <w:lang w:bidi="ar-DZ"/>
        </w:rPr>
      </w:pPr>
    </w:p>
    <w:p w14:paraId="5D1719F4" w14:textId="5A4B86D2" w:rsidR="00D62879" w:rsidRDefault="00D62879" w:rsidP="00D62879">
      <w:pPr>
        <w:jc w:val="lowKashida"/>
        <w:rPr>
          <w:rFonts w:ascii="Simplified Arabic" w:hAnsi="Simplified Arabic"/>
          <w:sz w:val="28"/>
          <w:rtl/>
          <w:lang w:bidi="ar-DZ"/>
        </w:rPr>
      </w:pPr>
    </w:p>
    <w:p w14:paraId="1E8016AF" w14:textId="77777777" w:rsidR="00D62879" w:rsidRDefault="00D62879" w:rsidP="00D62879">
      <w:pPr>
        <w:jc w:val="lowKashida"/>
        <w:rPr>
          <w:rFonts w:ascii="Simplified Arabic" w:hAnsi="Simplified Arabic"/>
          <w:sz w:val="28"/>
          <w:rtl/>
          <w:lang w:bidi="ar-DZ"/>
        </w:rPr>
      </w:pPr>
    </w:p>
    <w:p w14:paraId="36590560" w14:textId="77777777" w:rsidR="00D62879" w:rsidRPr="00E85685" w:rsidRDefault="00D62879" w:rsidP="00D62879">
      <w:pPr>
        <w:autoSpaceDE w:val="0"/>
        <w:autoSpaceDN w:val="0"/>
        <w:bidi w:val="0"/>
        <w:adjustRightInd w:val="0"/>
        <w:jc w:val="lowKashida"/>
        <w:rPr>
          <w:rFonts w:ascii="Times" w:eastAsia="Times New Roman" w:hAnsi="Times" w:cs="Times New Roman"/>
          <w:szCs w:val="24"/>
          <w:highlight w:val="red"/>
          <w:lang w:eastAsia="en-US"/>
        </w:rPr>
      </w:pPr>
    </w:p>
    <w:p w14:paraId="7CD09447" w14:textId="77777777" w:rsidR="00D62879" w:rsidRDefault="00D62879" w:rsidP="00D62879">
      <w:pPr>
        <w:jc w:val="left"/>
      </w:pPr>
    </w:p>
    <w:sectPr w:rsidR="00D62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54F54"/>
    <w:multiLevelType w:val="hybridMultilevel"/>
    <w:tmpl w:val="063CAE4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FFB183D"/>
    <w:multiLevelType w:val="hybridMultilevel"/>
    <w:tmpl w:val="1E920C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52DB5C37"/>
    <w:multiLevelType w:val="hybridMultilevel"/>
    <w:tmpl w:val="26169218"/>
    <w:lvl w:ilvl="0" w:tplc="24402C60">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A903A7F"/>
    <w:multiLevelType w:val="hybridMultilevel"/>
    <w:tmpl w:val="73447A36"/>
    <w:lvl w:ilvl="0" w:tplc="04090013">
      <w:start w:val="1"/>
      <w:numFmt w:val="arabicAlpha"/>
      <w:lvlText w:val="%1-"/>
      <w:lvlJc w:val="center"/>
      <w:pPr>
        <w:ind w:left="1429" w:hanging="360"/>
      </w:pPr>
    </w:lvl>
    <w:lvl w:ilvl="1" w:tplc="04090013">
      <w:start w:val="1"/>
      <w:numFmt w:val="arabicAlpha"/>
      <w:lvlText w:val="%2-"/>
      <w:lvlJc w:val="center"/>
      <w:pPr>
        <w:ind w:left="2149" w:hanging="360"/>
      </w:pPr>
    </w:lvl>
    <w:lvl w:ilvl="2" w:tplc="1E343A36">
      <w:start w:val="1"/>
      <w:numFmt w:val="decimal"/>
      <w:lvlText w:val="%3."/>
      <w:lvlJc w:val="left"/>
      <w:pPr>
        <w:ind w:left="927"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79"/>
    <w:rsid w:val="005E75C5"/>
    <w:rsid w:val="00937103"/>
    <w:rsid w:val="00D62879"/>
    <w:rsid w:val="00E66B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DA12"/>
  <w15:chartTrackingRefBased/>
  <w15:docId w15:val="{3E98FA1A-61EA-43A5-9184-DAB7BA8C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879"/>
    <w:pPr>
      <w:bidi/>
      <w:spacing w:after="0" w:line="276" w:lineRule="auto"/>
      <w:ind w:firstLine="709"/>
      <w:jc w:val="both"/>
    </w:pPr>
    <w:rPr>
      <w:rFonts w:ascii="Times New Roman" w:eastAsiaTheme="minorEastAsia" w:hAnsi="Times New Roman" w:cs="Traditional Arabic"/>
      <w:color w:val="000000" w:themeColor="text1"/>
      <w:sz w:val="24"/>
      <w:szCs w:val="28"/>
      <w:lang w:eastAsia="fr-FR"/>
    </w:rPr>
  </w:style>
  <w:style w:type="paragraph" w:styleId="Titre2">
    <w:name w:val="heading 2"/>
    <w:basedOn w:val="Normal"/>
    <w:next w:val="Normal"/>
    <w:link w:val="Titre2Car"/>
    <w:uiPriority w:val="9"/>
    <w:unhideWhenUsed/>
    <w:qFormat/>
    <w:rsid w:val="00D62879"/>
    <w:pPr>
      <w:keepNext/>
      <w:keepLines/>
      <w:spacing w:before="420" w:after="280"/>
      <w:ind w:firstLine="0"/>
      <w:outlineLvl w:val="1"/>
    </w:pPr>
    <w:rPr>
      <w:rFonts w:eastAsiaTheme="majorEastAs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2879"/>
    <w:rPr>
      <w:rFonts w:ascii="Times New Roman" w:eastAsiaTheme="majorEastAsia" w:hAnsi="Times New Roman" w:cs="Traditional Arabic"/>
      <w:b/>
      <w:bCs/>
      <w:color w:val="000000" w:themeColor="text1"/>
      <w:sz w:val="24"/>
      <w:szCs w:val="28"/>
      <w:lang w:eastAsia="fr-FR"/>
    </w:rPr>
  </w:style>
  <w:style w:type="paragraph" w:styleId="Paragraphedeliste">
    <w:name w:val="List Paragraph"/>
    <w:basedOn w:val="Normal"/>
    <w:uiPriority w:val="34"/>
    <w:qFormat/>
    <w:rsid w:val="00D62879"/>
    <w:pPr>
      <w:ind w:left="720"/>
      <w:contextualSpacing/>
    </w:pPr>
  </w:style>
  <w:style w:type="table" w:styleId="Grilledutableau">
    <w:name w:val="Table Grid"/>
    <w:basedOn w:val="TableauNormal"/>
    <w:rsid w:val="00D62879"/>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359</Words>
  <Characters>1980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 Info</dc:creator>
  <cp:keywords/>
  <dc:description/>
  <cp:lastModifiedBy>Zeid Info</cp:lastModifiedBy>
  <cp:revision>1</cp:revision>
  <dcterms:created xsi:type="dcterms:W3CDTF">2024-11-11T04:41:00Z</dcterms:created>
  <dcterms:modified xsi:type="dcterms:W3CDTF">2024-11-11T04:45:00Z</dcterms:modified>
</cp:coreProperties>
</file>