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86" w:rsidRDefault="00C34286" w:rsidP="00C34286">
      <w:pPr>
        <w:bidi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Toc154734128"/>
      <w:bookmarkStart w:id="1" w:name="_Toc154737454"/>
      <w:bookmarkStart w:id="2" w:name="_Toc154738895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الفصل العاشر 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محاسبة العمليات المصرفية الخارجية في المصارف الاسلامية</w:t>
      </w:r>
      <w:bookmarkEnd w:id="0"/>
      <w:bookmarkEnd w:id="1"/>
      <w:bookmarkEnd w:id="2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34286" w:rsidRDefault="00C34286" w:rsidP="00C34286">
      <w:pPr>
        <w:bidi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3" w:name="_Toc154734129"/>
      <w:bookmarkStart w:id="4" w:name="_Toc154737455"/>
      <w:bookmarkStart w:id="5" w:name="_Toc154738896"/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محاسبة عمليات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الاعتمادات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bookmarkEnd w:id="3"/>
      <w:bookmarkEnd w:id="4"/>
      <w:bookmarkEnd w:id="5"/>
    </w:p>
    <w:p w:rsidR="00C34286" w:rsidRDefault="00C34286" w:rsidP="00C34286">
      <w:pPr>
        <w:bidi/>
        <w:outlineLvl w:val="1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bookmarkStart w:id="6" w:name="_Toc154734130"/>
      <w:bookmarkStart w:id="7" w:name="_Toc154737456"/>
      <w:bookmarkStart w:id="8" w:name="_Toc154738897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bookmarkEnd w:id="6"/>
      <w:bookmarkEnd w:id="7"/>
      <w:bookmarkEnd w:id="8"/>
      <w:r w:rsidRPr="003B3E71">
        <w:rPr>
          <w:rFonts w:ascii="Arial" w:hAnsi="Arial" w:cs="Arial"/>
          <w:color w:val="333333"/>
          <w:sz w:val="35"/>
          <w:szCs w:val="35"/>
          <w:shd w:val="clear" w:color="auto" w:fill="FFFFFF"/>
          <w:rtl/>
        </w:rPr>
        <w:t xml:space="preserve"> </w:t>
      </w:r>
    </w:p>
    <w:p w:rsidR="00C34286" w:rsidRPr="00D538FC" w:rsidRDefault="00C34286" w:rsidP="00C3428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D538FC">
        <w:rPr>
          <w:rFonts w:ascii="Simplified Arabic" w:hAnsi="Simplified Arabic" w:cs="Simplified Arabic"/>
          <w:sz w:val="28"/>
          <w:szCs w:val="28"/>
          <w:rtl/>
        </w:rPr>
        <w:t>نظر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لزيادة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التبادل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التجاري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المصدرين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والمستوردين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وازدياد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الروابط الدولية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ظل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ثورة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والتكنولوجيا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صاحبها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من تطور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اتصالات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538F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فكان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538FC">
        <w:rPr>
          <w:rFonts w:ascii="Simplified Arabic" w:hAnsi="Simplified Arabic" w:cs="Simplified Arabic"/>
          <w:sz w:val="28"/>
          <w:szCs w:val="28"/>
          <w:rtl/>
        </w:rPr>
        <w:t>الاعتمادات</w:t>
      </w:r>
      <w:proofErr w:type="spellEnd"/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538FC">
        <w:rPr>
          <w:rFonts w:ascii="Simplified Arabic" w:hAnsi="Simplified Arabic" w:cs="Simplified Arabic"/>
          <w:sz w:val="28"/>
          <w:szCs w:val="28"/>
          <w:rtl/>
        </w:rPr>
        <w:t>المستندية</w:t>
      </w:r>
      <w:proofErr w:type="spellEnd"/>
      <w:r w:rsidRPr="00D538FC">
        <w:rPr>
          <w:rFonts w:ascii="Simplified Arabic" w:hAnsi="Simplified Arabic" w:cs="Simplified Arabic"/>
          <w:sz w:val="28"/>
          <w:szCs w:val="28"/>
          <w:rtl/>
        </w:rPr>
        <w:t xml:space="preserve"> للتغلب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المشكلات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تعوق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تنمية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D538F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38FC">
        <w:rPr>
          <w:rFonts w:ascii="Simplified Arabic" w:hAnsi="Simplified Arabic" w:cs="Simplified Arabic"/>
          <w:sz w:val="28"/>
          <w:szCs w:val="28"/>
          <w:rtl/>
        </w:rPr>
        <w:t>الخارجية.</w:t>
      </w:r>
    </w:p>
    <w:p w:rsidR="00C34286" w:rsidRDefault="00C34286" w:rsidP="00C3428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ولا تختلف المعالجة المحاسبية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للاعتمادات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المستندية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في المصارف الإسلامية عنها في المصارف التقليدية إلا فيما يخص المعاملات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الربوية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على العميل. وسوف نتعرض إلى المعالجة المحاسبية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للاعتمادات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المستندية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كما تقوم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المصارف الإسلامية. </w:t>
      </w:r>
    </w:p>
    <w:p w:rsidR="00C34286" w:rsidRDefault="00C34286" w:rsidP="00C34286">
      <w:pPr>
        <w:bidi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9" w:name="_Toc154734131"/>
      <w:bookmarkStart w:id="10" w:name="_Toc154737457"/>
      <w:bookmarkStart w:id="11" w:name="_Toc154738898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1-تعريف الاعتماد المستندي :</w:t>
      </w:r>
      <w:bookmarkEnd w:id="9"/>
      <w:bookmarkEnd w:id="10"/>
      <w:bookmarkEnd w:id="11"/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 تعريفه </w:t>
      </w:r>
      <w:r w:rsidRPr="009E7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وفق أيوفي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تعهد مكتوب من بنك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يسمى المصدر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يسلم للبائع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المستفيد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بناء على طلب المشتري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مقدم الطلب أو الآمر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مطابقا لتعليماته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يصدره البنك بالأصالة عن نفسه يهدف الى القيام بالوفاء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نقدا أو قبول كمبيالة أو خصمها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حدود مبلغ محدد خلال فترة معينة بشرط تسليم مستندات البضاعة مطابقة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للتعليمات".</w:t>
      </w:r>
      <w:proofErr w:type="spellEnd"/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</w:p>
    <w:p w:rsidR="00C34286" w:rsidRDefault="00C34286" w:rsidP="00C34286">
      <w:pPr>
        <w:bidi/>
        <w:jc w:val="lowKashida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12" w:name="_Toc154734132"/>
      <w:bookmarkStart w:id="13" w:name="_Toc154737458"/>
      <w:bookmarkStart w:id="14" w:name="_Toc154738899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Pr="009E7A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أطراف الاعتماد المستندي:</w:t>
      </w:r>
      <w:bookmarkEnd w:id="12"/>
      <w:bookmarkEnd w:id="13"/>
      <w:bookmarkEnd w:id="14"/>
    </w:p>
    <w:p w:rsidR="00C34286" w:rsidRPr="00C040C3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-المستورد: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المشتري الذي يطلب فتح الاعتماد المستندي،</w:t>
      </w:r>
    </w:p>
    <w:p w:rsidR="00C34286" w:rsidRPr="00C040C3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-المصرف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المحلي: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المصرف الذي يقوم بفتح الاعتماد المستندي بناءا على طلب المصدر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البائع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C34286" w:rsidRPr="00E52E30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-المصرف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الخارجي: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52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المصرف المراسل الذي يتعامل معه </w:t>
      </w:r>
      <w:proofErr w:type="gramStart"/>
      <w:r w:rsidRPr="00E52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المصدر </w:t>
      </w:r>
      <w:proofErr w:type="spellStart"/>
      <w:r w:rsidRPr="00E52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E52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تمكن مهمته الأساسية في استلام مستندات الشحن ومراجعتها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والتأكد من مطابقتها المواصفات قبل دفع ثمنها للمصدر.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-المصدر: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52E3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البائع الذي يلتزم بتصدير السلعة  المتفق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 المواصفات وتقديم مستندات الشحن الى المصرف الخارجي ليقوم بإرسالها إلى المصرف المحلي.</w:t>
      </w:r>
    </w:p>
    <w:p w:rsidR="00C34286" w:rsidRDefault="00C34286" w:rsidP="00C34286">
      <w:pPr>
        <w:bidi/>
        <w:jc w:val="lowKashida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15" w:name="_Toc154734133"/>
      <w:bookmarkStart w:id="16" w:name="_Toc154737459"/>
      <w:bookmarkStart w:id="17" w:name="_Toc154738900"/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82F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(خطوات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282F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الاعتماد المستندي:</w:t>
      </w:r>
      <w:bookmarkEnd w:id="15"/>
      <w:bookmarkEnd w:id="16"/>
      <w:bookmarkEnd w:id="17"/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العقد الموثق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بالاعتماد: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سابقة للاعتماد،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C35D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 طلب فتح الاعتماد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:وفيها يطلب المشتري من البنك فتح الاعتماد لتبليغه الى البائع،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-مرحلة إصدار الاعتماد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وتبليغه: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يصدر البنك خطاب الاعتماد المستندي ويرسله الى البائع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مباشرة،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عن طريق بنك الوسيط،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-مرحلة تنفيذ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الاعتماد: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وفيها يقدم المستفيد المستندات المشروطة في خطاب الاعتماد الى البنك ففحصها طبقا لشروط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ويقبلها اذا كانت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مطابقة،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وينفذ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ثم يسلم المستندات الى المشتري 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التغطية بين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المراسلين: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 تدخل في تنفيذ الاعتماد أكثر من بنك تتم تسوية فيما بينها وفقا لقواعد التغطية المتفق عليها بين البنوك.</w:t>
      </w:r>
    </w:p>
    <w:p w:rsidR="00C34286" w:rsidRDefault="00C34286" w:rsidP="00C34286">
      <w:pPr>
        <w:bidi/>
        <w:jc w:val="lowKashida"/>
        <w:outlineLvl w:val="1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18" w:name="_Toc154734134"/>
      <w:bookmarkStart w:id="19" w:name="_Toc154737460"/>
      <w:bookmarkStart w:id="20" w:name="_Toc154738901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r w:rsidRPr="0057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أنواع </w:t>
      </w:r>
      <w:proofErr w:type="spellStart"/>
      <w:r w:rsidRPr="0057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الاعتمادات</w:t>
      </w:r>
      <w:proofErr w:type="spellEnd"/>
      <w:r w:rsidRPr="0057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716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المستندية</w:t>
      </w:r>
      <w:proofErr w:type="spellEnd"/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footnoteReference w:id="2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قسم المعيار الشرعي رقم (14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المستندية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تقسيم أساسي وتقسيمات أخرى.</w:t>
      </w:r>
      <w:bookmarkEnd w:id="18"/>
      <w:bookmarkEnd w:id="19"/>
      <w:bookmarkEnd w:id="20"/>
    </w:p>
    <w:p w:rsidR="00C34286" w:rsidRPr="006C6350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6C63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التقسيم</w:t>
      </w:r>
      <w:proofErr w:type="gramEnd"/>
      <w:r w:rsidRPr="006C63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C63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الأساسي:</w:t>
      </w:r>
      <w:proofErr w:type="spellEnd"/>
      <w:r w:rsidRPr="006C63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حيث قوة التعهد ويشمل نوعان:</w:t>
      </w:r>
    </w:p>
    <w:p w:rsidR="00C34286" w:rsidRPr="006C6350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-الاعتماد القابل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للنقض: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6C63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الاعتماد الذي يمكن تعديله أو </w:t>
      </w:r>
      <w:proofErr w:type="gramStart"/>
      <w:r w:rsidRPr="006C63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إلغاؤه</w:t>
      </w:r>
      <w:proofErr w:type="gramEnd"/>
      <w:r w:rsidRPr="006C63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دون الرجوع إلى المستفيد،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الاعتماد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غير القابل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للنقض</w:t>
      </w:r>
      <w:r w:rsidRPr="001860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1860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الذي لا يمكن تعديله أو إلغاؤه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دون موافقة أطرافه.</w:t>
      </w:r>
    </w:p>
    <w:p w:rsidR="00C34286" w:rsidRPr="00762F33" w:rsidRDefault="00C34286" w:rsidP="00C34286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D4D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9D4D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تقسيمات </w:t>
      </w:r>
      <w:proofErr w:type="spellStart"/>
      <w:r w:rsidRPr="009D4D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أخرى:</w:t>
      </w:r>
      <w:proofErr w:type="spellEnd"/>
      <w:r w:rsidRPr="009D4D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وتشمل التالي:الاعتماد القابل </w:t>
      </w:r>
      <w:proofErr w:type="spellStart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للتحويل،</w:t>
      </w:r>
      <w:proofErr w:type="spellEnd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الاعتماد </w:t>
      </w:r>
      <w:proofErr w:type="spellStart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الظهير،</w:t>
      </w:r>
      <w:proofErr w:type="spellEnd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الاعتماد الدائري أو </w:t>
      </w:r>
      <w:proofErr w:type="spellStart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المتجدد،</w:t>
      </w:r>
      <w:proofErr w:type="spellEnd"/>
      <w:r w:rsidRPr="00762F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وغيرها من تقسيمات الاعتماد المستندي</w:t>
      </w:r>
      <w:r w:rsidRPr="00762F33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</w:p>
    <w:p w:rsidR="00C34286" w:rsidRDefault="00C34286" w:rsidP="00C34286">
      <w:pPr>
        <w:bidi/>
        <w:jc w:val="lowKashida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21" w:name="_Toc154734135"/>
      <w:bookmarkStart w:id="22" w:name="_Toc154737461"/>
      <w:bookmarkStart w:id="23" w:name="_Toc154738902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5-</w:t>
      </w:r>
      <w:r w:rsidRPr="00E56A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الحكم الشرعي </w:t>
      </w:r>
      <w:proofErr w:type="spellStart"/>
      <w:r w:rsidRPr="00E56A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اعتمادات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المستندية</w:t>
      </w:r>
      <w:proofErr w:type="spellEnd"/>
      <w:r w:rsidRPr="00E56A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bookmarkEnd w:id="21"/>
      <w:bookmarkEnd w:id="22"/>
      <w:bookmarkEnd w:id="23"/>
    </w:p>
    <w:p w:rsidR="00C34286" w:rsidRDefault="00C34286" w:rsidP="00C34286">
      <w:pPr>
        <w:bidi/>
        <w:ind w:left="284"/>
        <w:jc w:val="lowKashida"/>
        <w:outlineLvl w:val="2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24" w:name="_Toc154734136"/>
      <w:bookmarkStart w:id="25" w:name="_Toc154737462"/>
      <w:bookmarkStart w:id="26" w:name="_Toc154738903"/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5.1-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C69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مشروعية الاعتماد </w:t>
      </w:r>
      <w:proofErr w:type="spellStart"/>
      <w:r w:rsidRPr="003C69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التعامل بالاعتماد المستندي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يشتمل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Pr="003C69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وكالة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69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بتقديم الخدمات الإجرائية ومن أهمها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فحص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المستندات،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وعلى كفالة بضمان المؤسسة للمستورد ،</w:t>
      </w:r>
      <w:r w:rsidRPr="003C69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وكلاهما مشروع.</w:t>
      </w:r>
      <w:bookmarkEnd w:id="24"/>
      <w:bookmarkEnd w:id="25"/>
      <w:bookmarkEnd w:id="26"/>
    </w:p>
    <w:p w:rsidR="00C34286" w:rsidRDefault="00C34286" w:rsidP="00C34286">
      <w:pPr>
        <w:bidi/>
        <w:ind w:left="284"/>
        <w:jc w:val="lowKashida"/>
        <w:outlineLvl w:val="2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27" w:name="_Toc154734137"/>
      <w:bookmarkStart w:id="28" w:name="_Toc154737463"/>
      <w:bookmarkStart w:id="29" w:name="_Toc154738904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5.2-</w:t>
      </w:r>
      <w:r w:rsidRPr="009D0B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العمولات والمصروفات في الاعتماد </w:t>
      </w:r>
      <w:proofErr w:type="spellStart"/>
      <w:r w:rsidRPr="009D0B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يجوز للمؤسسة أن تأخذ قيمة التكليف الفعلية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الاعتمادات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المستندية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ويجوز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أجرة سواء في صورة مبلغ مقطوع أم نسبة من مبلغ الاعتماد مقابل الخدمات المطلوبة.</w:t>
      </w:r>
      <w:bookmarkEnd w:id="27"/>
      <w:bookmarkEnd w:id="28"/>
      <w:bookmarkEnd w:id="29"/>
    </w:p>
    <w:p w:rsidR="00C34286" w:rsidRPr="00160F16" w:rsidRDefault="00C34286" w:rsidP="00160F16">
      <w:pPr>
        <w:bidi/>
        <w:ind w:left="284"/>
        <w:jc w:val="lowKashida"/>
        <w:outlineLvl w:val="2"/>
        <w:rPr>
          <w:rFonts w:ascii="Simplified Arabic" w:hAnsi="Simplified Arabic" w:cs="Simplified Arabic"/>
          <w:sz w:val="28"/>
          <w:szCs w:val="28"/>
          <w:lang w:bidi="ar-DZ"/>
        </w:rPr>
      </w:pPr>
      <w:bookmarkStart w:id="30" w:name="_Toc154734138"/>
      <w:bookmarkStart w:id="31" w:name="_Toc154737464"/>
      <w:bookmarkStart w:id="32" w:name="_Toc154738905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5.3-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الضمانات في الاعتماد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المستندي</w:t>
      </w:r>
      <w:r w:rsidRPr="00AD4D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AD4D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يجو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 أن يكون غطاء الاعتماد المستندي نقودا أو حجزا على الحسابات المشروعة أو أوراق مالية مشروعة أو صكوك ملكية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للعقارات،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حجز مستندات الاعتماد التي تمثل البضاعة.</w:t>
      </w:r>
      <w:bookmarkEnd w:id="30"/>
      <w:bookmarkEnd w:id="31"/>
      <w:bookmarkEnd w:id="32"/>
    </w:p>
    <w:p w:rsidR="00C34286" w:rsidRDefault="00C34286" w:rsidP="00C34286">
      <w:pPr>
        <w:bidi/>
        <w:jc w:val="lowKashida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33" w:name="_Toc154734140"/>
      <w:bookmarkStart w:id="34" w:name="_Toc154737466"/>
      <w:bookmarkStart w:id="35" w:name="_Toc154738907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6-المعالجة المحاسبية لعمليات الاعتماد المستندي في البنوك الإسلامية:</w:t>
      </w:r>
      <w:bookmarkEnd w:id="33"/>
      <w:bookmarkEnd w:id="34"/>
      <w:bookmarkEnd w:id="35"/>
    </w:p>
    <w:p w:rsidR="00C34286" w:rsidRDefault="00C34286" w:rsidP="00C34286">
      <w:pPr>
        <w:bidi/>
        <w:jc w:val="lowKashida"/>
        <w:outlineLvl w:val="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36" w:name="_Toc154734141"/>
      <w:bookmarkStart w:id="37" w:name="_Toc154737467"/>
      <w:bookmarkStart w:id="38" w:name="_Toc154738908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أولا-الاعتماد المستندي بالتمويل الذاتي:</w:t>
      </w:r>
      <w:bookmarkEnd w:id="36"/>
      <w:bookmarkEnd w:id="37"/>
      <w:bookmarkEnd w:id="38"/>
    </w:p>
    <w:p w:rsidR="00C34286" w:rsidRPr="00F201DC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-قيد نظامي:عند موافقة البنك على فتح الاعتماد المستندي يسجل التالي:</w:t>
      </w:r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251"/>
        <w:gridCol w:w="1417"/>
        <w:gridCol w:w="1559"/>
      </w:tblGrid>
      <w:tr w:rsidR="00C34286" w:rsidRPr="00F201DC" w:rsidTr="00C90796">
        <w:tc>
          <w:tcPr>
            <w:tcW w:w="5251" w:type="dxa"/>
            <w:shd w:val="clear" w:color="auto" w:fill="F2DBDB" w:themeFill="accent2" w:themeFillTint="33"/>
          </w:tcPr>
          <w:p w:rsidR="00C34286" w:rsidRPr="00F201DC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</w:t>
            </w: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الحساب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Pr="00F201DC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Pr="00F201DC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الدائن</w:t>
            </w:r>
            <w:proofErr w:type="gramEnd"/>
          </w:p>
        </w:tc>
      </w:tr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Pr="00F201DC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العملاء مقابل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مستندية*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الى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البنك مقابل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*يكون البنك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مستورد .</w:t>
      </w:r>
      <w:proofErr w:type="gramEnd"/>
    </w:p>
    <w:p w:rsidR="00C34286" w:rsidRPr="003423D3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-خصم العمولات </w:t>
      </w:r>
      <w:proofErr w:type="gramStart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والمصاريف</w:t>
      </w:r>
      <w:proofErr w:type="gramEnd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والتأمينات</w:t>
      </w:r>
      <w:r w:rsidRPr="003423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8224" w:type="dxa"/>
        <w:tblInd w:w="284" w:type="dxa"/>
        <w:shd w:val="clear" w:color="auto" w:fill="F2DBDB" w:themeFill="accent2" w:themeFillTint="33"/>
        <w:tblLook w:val="04A0"/>
      </w:tblPr>
      <w:tblGrid>
        <w:gridCol w:w="5251"/>
        <w:gridCol w:w="1417"/>
        <w:gridCol w:w="1556"/>
      </w:tblGrid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</w:t>
            </w: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الحساب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55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الدائن</w:t>
            </w:r>
            <w:proofErr w:type="gramEnd"/>
          </w:p>
        </w:tc>
      </w:tr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 جاري (دائن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إلى مذكورين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تأمينات نقدية على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الاعتمادات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فروق العملة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عمولة فتح الاعتماد 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طوابع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ورسوم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>XXXX</w:t>
            </w:r>
          </w:p>
        </w:tc>
        <w:tc>
          <w:tcPr>
            <w:tcW w:w="155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Pr="00AD456D" w:rsidRDefault="00C34286" w:rsidP="00C342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-</w:t>
      </w:r>
      <w:r w:rsidRPr="00AD456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عند وصول </w:t>
      </w:r>
      <w:proofErr w:type="gramStart"/>
      <w:r w:rsidRPr="00AD456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مستندات</w:t>
      </w:r>
      <w:proofErr w:type="gramEnd"/>
      <w:r w:rsidRPr="00AD456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الشحن من البنك المراسل:</w:t>
      </w:r>
    </w:p>
    <w:tbl>
      <w:tblPr>
        <w:tblStyle w:val="Grilledutableau"/>
        <w:bidiVisual/>
        <w:tblW w:w="7806" w:type="dxa"/>
        <w:tblInd w:w="360" w:type="dxa"/>
        <w:shd w:val="clear" w:color="auto" w:fill="F2DBDB" w:themeFill="accent2" w:themeFillTint="33"/>
        <w:tblLook w:val="04A0"/>
      </w:tblPr>
      <w:tblGrid>
        <w:gridCol w:w="4973"/>
        <w:gridCol w:w="1577"/>
        <w:gridCol w:w="1256"/>
      </w:tblGrid>
      <w:tr w:rsidR="00C34286" w:rsidTr="00C90796">
        <w:tc>
          <w:tcPr>
            <w:tcW w:w="4973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</w:t>
            </w:r>
            <w:r w:rsidRPr="00F201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الحساب</w:t>
            </w:r>
          </w:p>
        </w:tc>
        <w:tc>
          <w:tcPr>
            <w:tcW w:w="157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25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الدائن</w:t>
            </w:r>
            <w:proofErr w:type="gramEnd"/>
          </w:p>
        </w:tc>
      </w:tr>
      <w:tr w:rsidR="00C34286" w:rsidTr="00C90796">
        <w:tc>
          <w:tcPr>
            <w:tcW w:w="4973" w:type="dxa"/>
            <w:shd w:val="clear" w:color="auto" w:fill="F2DBDB" w:themeFill="accent2" w:themeFillTint="33"/>
          </w:tcPr>
          <w:p w:rsidR="00C34286" w:rsidRPr="009E0297" w:rsidRDefault="00C34286" w:rsidP="00C90796">
            <w:pPr>
              <w:bidi/>
              <w:ind w:left="284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بواليص</w:t>
            </w:r>
            <w:proofErr w:type="spellEnd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شحن </w:t>
            </w:r>
            <w:proofErr w:type="spellStart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E02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مستنديه</w:t>
            </w:r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4286" w:rsidRDefault="00C34286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الى </w:t>
            </w:r>
            <w:proofErr w:type="spellStart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9E02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البنك المراسل</w:t>
            </w:r>
          </w:p>
        </w:tc>
        <w:tc>
          <w:tcPr>
            <w:tcW w:w="157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34286" w:rsidRPr="00AD456D" w:rsidRDefault="00C34286" w:rsidP="00C34286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-قيد تحويل التأمينات للبنوك الأجنبية </w:t>
      </w:r>
      <w:proofErr w:type="spellStart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المراسلة</w:t>
      </w:r>
      <w:r w:rsidRPr="003423D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</w:t>
      </w:r>
      <w:proofErr w:type="spellEnd"/>
      <w:r w:rsidRPr="003423D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3423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يقوم البنك اما:</w:t>
      </w: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-شراء العملة الأجنبية من البنك المركزي وتحويلها الى البنوك المراسلة الأجنبية ويسجل:</w:t>
      </w:r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251"/>
        <w:gridCol w:w="1417"/>
        <w:gridCol w:w="1559"/>
      </w:tblGrid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بطرفي الحساب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الدائن</w:t>
            </w:r>
            <w:proofErr w:type="gramEnd"/>
          </w:p>
        </w:tc>
      </w:tr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البنوك المراسلة في الخارج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اعتمادات)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البنك المركزي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 -يقوم البنك بتحويل التأمينات مباشرة الى البنوك الأجنبية المراسلة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نادرا ما يتم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ذلك،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حالة وجود فرع للبنك في الخارج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818"/>
        <w:gridCol w:w="1134"/>
        <w:gridCol w:w="1275"/>
      </w:tblGrid>
      <w:tr w:rsidR="00C34286" w:rsidTr="00C90796">
        <w:tc>
          <w:tcPr>
            <w:tcW w:w="5818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بطرفي الحساب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275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الدائن</w:t>
            </w:r>
            <w:proofErr w:type="gramEnd"/>
          </w:p>
        </w:tc>
      </w:tr>
      <w:tr w:rsidR="00C34286" w:rsidTr="00C90796">
        <w:tc>
          <w:tcPr>
            <w:tcW w:w="5818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البنوك المراسلة في الخارج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اعتمادات)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البنوك المراسلة في الخارج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حسابات جارية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-عند وصول اشعار من البنك المراسل في الخارج يفيد التنفيذ </w:t>
      </w:r>
      <w:proofErr w:type="spellStart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أي أن المصدر بالخارج استلم مستندات الشحن </w:t>
      </w:r>
      <w:proofErr w:type="spellStart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).</w:t>
      </w:r>
      <w:proofErr w:type="spellEnd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عندها</w:t>
      </w:r>
      <w:proofErr w:type="gramEnd"/>
      <w:r w:rsidRPr="00F201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يقوم البنك المستورد بإلغاء القيد النظامي</w:t>
      </w:r>
    </w:p>
    <w:p w:rsidR="00C34286" w:rsidRPr="00F201DC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251"/>
        <w:gridCol w:w="1417"/>
        <w:gridCol w:w="1559"/>
      </w:tblGrid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البنك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العملاء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مستندية*</w:t>
            </w:r>
            <w:proofErr w:type="spellEnd"/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وصول اشعار من البنك الخارجي بخصم القيمة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سداد المستحق للمصدر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251"/>
        <w:gridCol w:w="1417"/>
        <w:gridCol w:w="1559"/>
      </w:tblGrid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251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البنك المركزي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البنوك المراسلة في الخارج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اعتمادات)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غلق الحساب الوسيط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34286" w:rsidRPr="00243AFD" w:rsidRDefault="00C34286" w:rsidP="00C34286">
      <w:pPr>
        <w:bidi/>
        <w:jc w:val="lowKashida"/>
        <w:outlineLvl w:val="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39" w:name="_Toc154734142"/>
      <w:bookmarkStart w:id="40" w:name="_Toc154737468"/>
      <w:bookmarkStart w:id="41" w:name="_Toc154738909"/>
      <w:r w:rsidRPr="00243A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ثانيا-إجراءات الاعتماد المستندي </w:t>
      </w:r>
      <w:proofErr w:type="spellStart"/>
      <w:r w:rsidRPr="00243A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243A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بنك المورد</w:t>
      </w:r>
      <w:proofErr w:type="spellStart"/>
      <w:r w:rsidRPr="00243A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bookmarkEnd w:id="39"/>
      <w:bookmarkEnd w:id="40"/>
      <w:bookmarkEnd w:id="41"/>
      <w:proofErr w:type="spellEnd"/>
    </w:p>
    <w:p w:rsidR="00C34286" w:rsidRDefault="00C34286" w:rsidP="00C34286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قيد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طلب العميل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المورد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فتح اعتماد مستندي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تصدير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proofErr w:type="spellEnd"/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534"/>
        <w:gridCol w:w="1276"/>
        <w:gridCol w:w="1417"/>
      </w:tblGrid>
      <w:tr w:rsidR="00C34286" w:rsidTr="00C90796">
        <w:trPr>
          <w:trHeight w:val="987"/>
        </w:trPr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العملاء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(تصدير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البنك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34286" w:rsidRDefault="00C34286" w:rsidP="00C342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استحقاق التأمين النقدي و تسجيله في حساب المصدر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تقديم مستندات السحن الى البنك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534"/>
        <w:gridCol w:w="1276"/>
        <w:gridCol w:w="1417"/>
      </w:tblGrid>
      <w:tr w:rsidR="00C34286" w:rsidTr="00C90796"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البنوك المراسلة في الخارج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الى مذكورين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 جاري (دائن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المورد 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عمولة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اعتماد تصدير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 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اعتماد تصدير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>XXXX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>XXXX</w:t>
            </w:r>
          </w:p>
        </w:tc>
      </w:tr>
    </w:tbl>
    <w:p w:rsidR="00C34286" w:rsidRDefault="00C34286" w:rsidP="00C342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إعادة التأمين للمورد</w:t>
      </w:r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534"/>
        <w:gridCol w:w="1276"/>
        <w:gridCol w:w="1417"/>
      </w:tblGrid>
      <w:tr w:rsidR="00C34286" w:rsidTr="00C90796"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5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التأمينات النقدية على الاعتماد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حساب جاري دائن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-غلق القيد النظامي</w:t>
      </w:r>
    </w:p>
    <w:tbl>
      <w:tblPr>
        <w:tblStyle w:val="Grilledutableau"/>
        <w:bidiVisual/>
        <w:tblW w:w="8227" w:type="dxa"/>
        <w:tblInd w:w="281" w:type="dxa"/>
        <w:shd w:val="clear" w:color="auto" w:fill="F2DBDB" w:themeFill="accent2" w:themeFillTint="33"/>
        <w:tblLook w:val="04A0"/>
      </w:tblPr>
      <w:tblGrid>
        <w:gridCol w:w="5818"/>
        <w:gridCol w:w="1134"/>
        <w:gridCol w:w="1275"/>
      </w:tblGrid>
      <w:tr w:rsidR="00C34286" w:rsidTr="00C90796">
        <w:tc>
          <w:tcPr>
            <w:tcW w:w="5818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بالحساب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المدين</w:t>
            </w:r>
            <w:proofErr w:type="gramEnd"/>
          </w:p>
        </w:tc>
        <w:tc>
          <w:tcPr>
            <w:tcW w:w="1275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C34286" w:rsidTr="00C90796">
        <w:tc>
          <w:tcPr>
            <w:tcW w:w="5818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البنك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تعهدات العملاء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اعتمادات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مستندية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(تصدير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:rsidR="00C34286" w:rsidRDefault="00C34286" w:rsidP="00C9079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C34286" w:rsidRDefault="00C34286" w:rsidP="00C3428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7248E" w:rsidRDefault="0087248E" w:rsidP="0087248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162C9B" w:rsidRDefault="00162C9B" w:rsidP="0087248E">
      <w:pPr>
        <w:bidi/>
        <w:jc w:val="center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42" w:name="_Toc154734145"/>
      <w:bookmarkStart w:id="43" w:name="_Toc154737471"/>
      <w:bookmarkStart w:id="44" w:name="_Toc154738912"/>
      <w:proofErr w:type="spellStart"/>
      <w:r w:rsidRPr="006E2685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lastRenderedPageBreak/>
        <w:t>ثانيا-</w:t>
      </w:r>
      <w:proofErr w:type="spellEnd"/>
      <w:r w:rsidRPr="006E2685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محاسبة عمليات </w:t>
      </w:r>
      <w:proofErr w:type="spellStart"/>
      <w:r w:rsidRPr="006E2685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الكفالات</w:t>
      </w:r>
      <w:proofErr w:type="spellEnd"/>
      <w:r w:rsidRPr="006E2685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المصرفية (خطابات الضمان المصرفية </w:t>
      </w:r>
      <w:proofErr w:type="spellStart"/>
      <w:r w:rsidRPr="006E2685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)</w:t>
      </w:r>
      <w:bookmarkEnd w:id="42"/>
      <w:bookmarkEnd w:id="43"/>
      <w:bookmarkEnd w:id="44"/>
      <w:proofErr w:type="spellEnd"/>
    </w:p>
    <w:p w:rsidR="00162C9B" w:rsidRPr="0053083C" w:rsidRDefault="00162C9B" w:rsidP="00162C9B">
      <w:pPr>
        <w:bidi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45" w:name="_Toc154734146"/>
      <w:bookmarkStart w:id="46" w:name="_Toc154737472"/>
      <w:bookmarkStart w:id="47" w:name="_Toc154738913"/>
      <w:proofErr w:type="gramStart"/>
      <w:r w:rsidRPr="005308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proofErr w:type="gramEnd"/>
      <w:r w:rsidRPr="005308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bookmarkEnd w:id="45"/>
      <w:bookmarkEnd w:id="46"/>
      <w:bookmarkEnd w:id="47"/>
    </w:p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1F1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يقوم المصرف بتقديم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نوع آخر من الخدمات إلى عملائه وهو ما يعرف بالتسهيلات الائتمانية غير المباشرة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وتتمثل في حصول العميل على ضمان من المصرف لتقديمه إلى الجهات المختصة التي يتعامل معها من أجل تنفيذ الالتزامات التي تعهدوا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تجاه تلك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ويكون تقديم هذه الخدمة في صورة خطاب ضمان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كفالة مصرفية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يتعهد فيها المصرف بضمان العميل وتعهداته بتنفيذ العمل المسند إليه.</w:t>
      </w:r>
    </w:p>
    <w:p w:rsidR="00162C9B" w:rsidRDefault="00162C9B" w:rsidP="00162C9B">
      <w:pPr>
        <w:bidi/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pacing w:val="4"/>
          <w:sz w:val="28"/>
          <w:szCs w:val="28"/>
          <w:shd w:val="clear" w:color="auto" w:fill="FFFFFF"/>
          <w:rtl/>
        </w:rPr>
        <w:t>ي</w:t>
      </w:r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 xml:space="preserve">قصد بخطاب الضمان أن يتعهّد المصرف بدفع مبلغ مالي محدّد بناءً على طلب العميل لصالح طرف </w:t>
      </w:r>
      <w:proofErr w:type="spellStart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>ثالث،</w:t>
      </w:r>
      <w:proofErr w:type="spellEnd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 xml:space="preserve"> ويمكن تحديد المبلغ في حال طلب المستفيد للتنفيذ إذا لم يكن المبلغ محدّد من قِبل العميل صاحب </w:t>
      </w:r>
      <w:proofErr w:type="spellStart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>الطلب،</w:t>
      </w:r>
      <w:proofErr w:type="spellEnd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 xml:space="preserve"> ويكون ذلك خلال مدّة زمنية متّفق </w:t>
      </w:r>
      <w:proofErr w:type="spellStart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>عليها،</w:t>
      </w:r>
      <w:proofErr w:type="spellEnd"/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 xml:space="preserve"> كما يجوز تمديد المدّة</w:t>
      </w:r>
      <w:r>
        <w:rPr>
          <w:rFonts w:ascii="VERDANA, GENEVA, SANS-SERIF" w:hAnsi="VERDANA, GENEVA, SANS-SERIF"/>
          <w:color w:val="494949"/>
          <w:spacing w:val="4"/>
          <w:sz w:val="26"/>
          <w:szCs w:val="26"/>
          <w:shd w:val="clear" w:color="auto" w:fill="FFFFFF"/>
          <w:rtl/>
        </w:rPr>
        <w:t xml:space="preserve"> </w:t>
      </w:r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  <w:rtl/>
        </w:rPr>
        <w:t>قبل انتهاء المدّة المحدّدة في البداية</w:t>
      </w:r>
      <w:r w:rsidRPr="00A07426">
        <w:rPr>
          <w:rFonts w:ascii="Simplified Arabic" w:hAnsi="Simplified Arabic" w:cs="Simplified Arabic"/>
          <w:spacing w:val="4"/>
          <w:sz w:val="28"/>
          <w:szCs w:val="28"/>
          <w:shd w:val="clear" w:color="auto" w:fill="FFFFFF"/>
        </w:rPr>
        <w:t>.</w:t>
      </w:r>
    </w:p>
    <w:p w:rsidR="00162C9B" w:rsidRPr="00A07426" w:rsidRDefault="00162C9B" w:rsidP="00162C9B">
      <w:pPr>
        <w:shd w:val="clear" w:color="auto" w:fill="FFFFFF"/>
        <w:bidi/>
        <w:spacing w:after="0" w:line="240" w:lineRule="auto"/>
        <w:textAlignment w:val="baseline"/>
        <w:outlineLvl w:val="1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  <w:bookmarkStart w:id="48" w:name="_Toc154634179"/>
      <w:bookmarkStart w:id="49" w:name="_Toc154634335"/>
      <w:bookmarkStart w:id="50" w:name="_Toc154734147"/>
      <w:bookmarkStart w:id="51" w:name="_Toc154737473"/>
      <w:bookmarkStart w:id="52" w:name="_Toc154738914"/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1-</w:t>
      </w:r>
      <w:r w:rsidRPr="0072512C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أنواع خطابات الضمان</w:t>
      </w:r>
      <w:r w:rsidRPr="0072512C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lang w:eastAsia="fr-FR"/>
        </w:rPr>
        <w:t>:</w:t>
      </w:r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-</w:t>
      </w:r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خطاب الضمان الابتدائي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 xml:space="preserve">: 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ويُطلب من مقدّمي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العطاءات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للمؤسسات والهيئات الحكومية لضمان الجدّية في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العمل،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وضرورة التزام البنك في دفع القيمة المحدّدة مجرّد طلب المستفيد من الخطاب دون أي معارضة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  <w:bookmarkEnd w:id="48"/>
      <w:bookmarkEnd w:id="49"/>
      <w:bookmarkEnd w:id="50"/>
      <w:bookmarkEnd w:id="51"/>
      <w:bookmarkEnd w:id="52"/>
    </w:p>
    <w:p w:rsidR="00162C9B" w:rsidRPr="00A07426" w:rsidRDefault="00162C9B" w:rsidP="00162C9B">
      <w:pPr>
        <w:shd w:val="clear" w:color="auto" w:fill="FFFFFF"/>
        <w:bidi/>
        <w:spacing w:after="260" w:line="240" w:lineRule="auto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-</w:t>
      </w:r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خطاب الضمان النهائي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 xml:space="preserve">: 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هي ضمان من المصرف بدفع المبلغ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المطلوب،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في حال تقاعس العميل عن الالتزام بدفع ما عليه من التزامات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</w:p>
    <w:p w:rsidR="00162C9B" w:rsidRPr="00A07426" w:rsidRDefault="00162C9B" w:rsidP="00162C9B">
      <w:pPr>
        <w:shd w:val="clear" w:color="auto" w:fill="FFFFFF"/>
        <w:bidi/>
        <w:spacing w:after="260" w:line="240" w:lineRule="auto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-</w:t>
      </w:r>
      <w:proofErr w:type="gramStart"/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خطاب</w:t>
      </w:r>
      <w:proofErr w:type="gramEnd"/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 xml:space="preserve"> ضمان دفعة مقدّمة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 xml:space="preserve">: 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هي المبلغ الذي يُقدّمه المصرف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للمستفيد،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مقابل الحصول عليه من الآمر بخطاب الضمان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</w:p>
    <w:p w:rsidR="00162C9B" w:rsidRDefault="00162C9B" w:rsidP="00162C9B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bdr w:val="none" w:sz="0" w:space="0" w:color="auto" w:frame="1"/>
          <w:rtl/>
          <w:lang w:eastAsia="fr-FR"/>
        </w:rPr>
        <w:t>-</w:t>
      </w:r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bdr w:val="none" w:sz="0" w:space="0" w:color="auto" w:frame="1"/>
          <w:rtl/>
          <w:lang w:eastAsia="fr-FR"/>
        </w:rPr>
        <w:t>خطابات الضمان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 </w:t>
      </w:r>
      <w:r w:rsidRPr="00A07426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الملاحية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 xml:space="preserve">: 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هي الخطابات التي يطلبها المستورد من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البنك،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لصالح شركة الملاحة التي تتولّى شحن </w:t>
      </w:r>
      <w:proofErr w:type="spellStart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بضاعته،</w:t>
      </w:r>
      <w:proofErr w:type="spellEnd"/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ويتعهّد فيها المصرف بالدفع الفوري مجرّد تسليم البضاعة لصاحبها المستورد</w:t>
      </w:r>
      <w:r w:rsidRPr="00A07426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</w:p>
    <w:p w:rsidR="00162C9B" w:rsidRPr="00A07426" w:rsidRDefault="00162C9B" w:rsidP="00162C9B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</w:p>
    <w:p w:rsidR="00162C9B" w:rsidRPr="0072512C" w:rsidRDefault="00162C9B" w:rsidP="00162C9B">
      <w:pPr>
        <w:pStyle w:val="Titre2"/>
        <w:shd w:val="clear" w:color="auto" w:fill="FFFFFF"/>
        <w:bidi/>
        <w:spacing w:before="0" w:beforeAutospacing="0" w:after="244" w:afterAutospacing="0"/>
        <w:textAlignment w:val="baseline"/>
        <w:rPr>
          <w:rFonts w:ascii="Simplified Arabic" w:hAnsi="Simplified Arabic" w:cs="Simplified Arabic"/>
          <w:spacing w:val="4"/>
          <w:sz w:val="28"/>
          <w:szCs w:val="28"/>
          <w:rtl/>
        </w:rPr>
      </w:pPr>
      <w:bookmarkStart w:id="53" w:name="_Toc154634180"/>
      <w:bookmarkStart w:id="54" w:name="_Toc154634336"/>
      <w:bookmarkStart w:id="55" w:name="_Toc154734148"/>
      <w:bookmarkStart w:id="56" w:name="_Toc154737474"/>
      <w:bookmarkStart w:id="57" w:name="_Toc154738915"/>
      <w:r>
        <w:rPr>
          <w:rFonts w:ascii="Simplified Arabic" w:hAnsi="Simplified Arabic" w:cs="Simplified Arabic" w:hint="cs"/>
          <w:spacing w:val="4"/>
          <w:sz w:val="28"/>
          <w:szCs w:val="28"/>
          <w:rtl/>
        </w:rPr>
        <w:t>2-</w:t>
      </w:r>
      <w:r w:rsidRPr="0072512C">
        <w:rPr>
          <w:rFonts w:ascii="Simplified Arabic" w:hAnsi="Simplified Arabic" w:cs="Simplified Arabic"/>
          <w:spacing w:val="4"/>
          <w:sz w:val="28"/>
          <w:szCs w:val="28"/>
          <w:rtl/>
        </w:rPr>
        <w:t>التكييف الشرعي لخطابات الضمان</w:t>
      </w:r>
      <w:r>
        <w:rPr>
          <w:rFonts w:ascii="Simplified Arabic" w:hAnsi="Simplified Arabic" w:cs="Simplified Arabic" w:hint="cs"/>
          <w:spacing w:val="4"/>
          <w:sz w:val="28"/>
          <w:szCs w:val="28"/>
          <w:rtl/>
        </w:rPr>
        <w:t> </w:t>
      </w:r>
      <w:r w:rsidRPr="0072512C">
        <w:rPr>
          <w:rFonts w:ascii="Simplified Arabic" w:hAnsi="Simplified Arabic" w:cs="Simplified Arabic"/>
          <w:spacing w:val="4"/>
          <w:sz w:val="28"/>
          <w:szCs w:val="28"/>
        </w:rPr>
        <w:t>:</w:t>
      </w:r>
      <w:bookmarkEnd w:id="53"/>
      <w:bookmarkEnd w:id="54"/>
      <w:bookmarkEnd w:id="55"/>
      <w:bookmarkEnd w:id="56"/>
      <w:bookmarkEnd w:id="57"/>
    </w:p>
    <w:p w:rsidR="00162C9B" w:rsidRPr="0072512C" w:rsidRDefault="00162C9B" w:rsidP="00162C9B">
      <w:pPr>
        <w:pStyle w:val="Titre2"/>
        <w:shd w:val="clear" w:color="auto" w:fill="FFFFFF"/>
        <w:bidi/>
        <w:spacing w:before="0" w:beforeAutospacing="0" w:after="244" w:afterAutospacing="0"/>
        <w:textAlignment w:val="baseline"/>
        <w:rPr>
          <w:rFonts w:ascii="VERDANA, GENEVA, SANS-SERIF" w:hAnsi="VERDANA, GENEVA, SANS-SERIF"/>
          <w:spacing w:val="4"/>
          <w:sz w:val="26"/>
          <w:szCs w:val="26"/>
          <w:shd w:val="clear" w:color="auto" w:fill="FFFFFF"/>
          <w:rtl/>
        </w:rPr>
      </w:pPr>
      <w:bookmarkStart w:id="58" w:name="_Toc154634181"/>
      <w:bookmarkStart w:id="59" w:name="_Toc154634337"/>
      <w:bookmarkStart w:id="60" w:name="_Toc154734149"/>
      <w:bookmarkStart w:id="61" w:name="_Toc154737475"/>
      <w:bookmarkStart w:id="62" w:name="_Toc154738916"/>
      <w:proofErr w:type="gramStart"/>
      <w:r w:rsidRPr="0072512C">
        <w:rPr>
          <w:rFonts w:ascii="VERDANA, GENEVA, SANS-SERIF" w:hAnsi="VERDANA, GENEVA, SANS-SERIF"/>
          <w:spacing w:val="4"/>
          <w:sz w:val="26"/>
          <w:szCs w:val="26"/>
          <w:shd w:val="clear" w:color="auto" w:fill="FFFFFF"/>
          <w:rtl/>
        </w:rPr>
        <w:t>بناءً</w:t>
      </w:r>
      <w:proofErr w:type="gramEnd"/>
      <w:r w:rsidRPr="0072512C">
        <w:rPr>
          <w:rFonts w:ascii="VERDANA, GENEVA, SANS-SERIF" w:hAnsi="VERDANA, GENEVA, SANS-SERIF"/>
          <w:spacing w:val="4"/>
          <w:sz w:val="26"/>
          <w:szCs w:val="26"/>
          <w:shd w:val="clear" w:color="auto" w:fill="FFFFFF"/>
          <w:rtl/>
        </w:rPr>
        <w:t xml:space="preserve"> على رأي الفقهاء المعاصرين فإنّ خطابات الضمان تتضمّن ما يلي</w:t>
      </w:r>
      <w:r>
        <w:rPr>
          <w:rFonts w:ascii="VERDANA, GENEVA, SANS-SERIF" w:hAnsi="VERDANA, GENEVA, SANS-SERIF" w:hint="eastAsia"/>
          <w:spacing w:val="4"/>
          <w:sz w:val="26"/>
          <w:szCs w:val="26"/>
          <w:shd w:val="clear" w:color="auto" w:fill="FFFFFF"/>
          <w:rtl/>
        </w:rPr>
        <w:t> </w:t>
      </w:r>
      <w:r w:rsidRPr="0072512C">
        <w:rPr>
          <w:rFonts w:ascii="VERDANA, GENEVA, SANS-SERIF" w:hAnsi="VERDANA, GENEVA, SANS-SERIF"/>
          <w:spacing w:val="4"/>
          <w:sz w:val="26"/>
          <w:szCs w:val="26"/>
          <w:shd w:val="clear" w:color="auto" w:fill="FFFFFF"/>
        </w:rPr>
        <w:t>:</w:t>
      </w:r>
      <w:bookmarkEnd w:id="58"/>
      <w:bookmarkEnd w:id="59"/>
      <w:bookmarkEnd w:id="60"/>
      <w:bookmarkEnd w:id="61"/>
      <w:bookmarkEnd w:id="62"/>
    </w:p>
    <w:p w:rsidR="00162C9B" w:rsidRPr="00A746CE" w:rsidRDefault="00162C9B" w:rsidP="00162C9B">
      <w:pPr>
        <w:numPr>
          <w:ilvl w:val="0"/>
          <w:numId w:val="1"/>
        </w:numPr>
        <w:shd w:val="clear" w:color="auto" w:fill="FFFFFF"/>
        <w:bidi/>
        <w:spacing w:after="260" w:line="240" w:lineRule="auto"/>
        <w:ind w:left="346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  <w:r w:rsidRPr="00A746CE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lastRenderedPageBreak/>
        <w:t>الوكالة في حال وجود غطاء كلّي لخطاب الضمان</w:t>
      </w: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 </w:t>
      </w:r>
      <w:r w:rsidRPr="00A746CE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lang w:eastAsia="fr-FR"/>
        </w:rPr>
        <w:t>: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 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أن يقوم العميل بتوكيل المصرف في الإقرار بحق المستفيد على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العميل،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والالتزام بأداء هذا الحق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للمستفيد،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ويجوز للمصرف تقاضي الأجر وأخذ العمولة مقابل هذا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العمل،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مع مراعاة حجم التكاليف والجهود التي تحمّلها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المصرف،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والوكالة من المعاملات المالية المشروعة في الإسلام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</w:p>
    <w:p w:rsidR="00162C9B" w:rsidRPr="00A746CE" w:rsidRDefault="00162C9B" w:rsidP="00162C9B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346"/>
        <w:textAlignment w:val="baseline"/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</w:pPr>
      <w:proofErr w:type="gramStart"/>
      <w:r w:rsidRPr="00A746CE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>الكفالة</w:t>
      </w:r>
      <w:proofErr w:type="gramEnd"/>
      <w:r w:rsidRPr="00A746CE">
        <w:rPr>
          <w:rFonts w:ascii="Simplified Arabic" w:eastAsia="Times New Roman" w:hAnsi="Simplified Arabic" w:cs="Simplified Arabic"/>
          <w:b/>
          <w:bCs/>
          <w:spacing w:val="4"/>
          <w:sz w:val="28"/>
          <w:szCs w:val="28"/>
          <w:rtl/>
          <w:lang w:eastAsia="fr-FR"/>
        </w:rPr>
        <w:t xml:space="preserve"> في حال وجود غطاء جزئي لخطاب الضمان</w:t>
      </w:r>
      <w:r>
        <w:rPr>
          <w:rFonts w:ascii="Simplified Arabic" w:eastAsia="Times New Roman" w:hAnsi="Simplified Arabic" w:cs="Simplified Arabic" w:hint="cs"/>
          <w:b/>
          <w:bCs/>
          <w:spacing w:val="4"/>
          <w:sz w:val="28"/>
          <w:szCs w:val="28"/>
          <w:rtl/>
          <w:lang w:eastAsia="fr-FR"/>
        </w:rPr>
        <w:t> 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 xml:space="preserve">: 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وتعني هنا ضم ذمّة المصرف إلى ذمّة العميل في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المطالبة،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وهنا يُطالَب الكفيل بسداد الدّين ولكن لا يثبت في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ذمّته،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أمّا إذا تم ضم الذمم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بالدَّين،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فإنّ الدّين هنا يثبت في ذمّة المصرف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br/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br/>
      </w:r>
      <w:proofErr w:type="gram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والكفالة</w:t>
      </w:r>
      <w:proofErr w:type="gram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من المعاملات المشروعة في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الإسلام،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ولكن اختلف الفقهاء في أخذ الأجرة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عليها،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وأفتى المستشارون الشرعيون في البنوك الإسلامية إضافةً إلى جمهور الفقهاء والباحثين المعاصرين في المعاملات المالية </w:t>
      </w:r>
      <w:proofErr w:type="spellStart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>الإسلامية،</w:t>
      </w:r>
      <w:proofErr w:type="spellEnd"/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rtl/>
          <w:lang w:eastAsia="fr-FR"/>
        </w:rPr>
        <w:t xml:space="preserve"> بعدم جواز أخذ العمولة أو تقاضي الأجر على الكفالة</w:t>
      </w:r>
      <w:r w:rsidRPr="00A746CE">
        <w:rPr>
          <w:rFonts w:ascii="Simplified Arabic" w:eastAsia="Times New Roman" w:hAnsi="Simplified Arabic" w:cs="Simplified Arabic"/>
          <w:spacing w:val="4"/>
          <w:sz w:val="28"/>
          <w:szCs w:val="28"/>
          <w:lang w:eastAsia="fr-FR"/>
        </w:rPr>
        <w:t>.</w:t>
      </w:r>
    </w:p>
    <w:p w:rsidR="00162C9B" w:rsidRPr="00A746CE" w:rsidRDefault="00162C9B" w:rsidP="00162C9B">
      <w:pPr>
        <w:pStyle w:val="Titre2"/>
        <w:shd w:val="clear" w:color="auto" w:fill="FFFFFF"/>
        <w:bidi/>
        <w:spacing w:before="0" w:beforeAutospacing="0" w:after="244" w:afterAutospacing="0"/>
        <w:textAlignment w:val="baseline"/>
        <w:rPr>
          <w:rFonts w:ascii="Simplified Arabic" w:hAnsi="Simplified Arabic" w:cs="Simplified Arabic"/>
          <w:spacing w:val="4"/>
          <w:sz w:val="28"/>
          <w:szCs w:val="28"/>
        </w:rPr>
      </w:pPr>
    </w:p>
    <w:p w:rsidR="00162C9B" w:rsidRDefault="00162C9B" w:rsidP="00162C9B">
      <w:pPr>
        <w:bidi/>
        <w:outlineLvl w:val="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63" w:name="_Toc154734150"/>
      <w:bookmarkStart w:id="64" w:name="_Toc154737476"/>
      <w:bookmarkStart w:id="65" w:name="_Toc154738917"/>
      <w:r w:rsidRPr="003516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3-المعالجة المحاسبية </w:t>
      </w:r>
      <w:proofErr w:type="spellStart"/>
      <w:r w:rsidRPr="003516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للكفالات</w:t>
      </w:r>
      <w:proofErr w:type="spellEnd"/>
      <w:r w:rsidRPr="003516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المصرفية في المصارف الإسلامية</w:t>
      </w:r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4"/>
      </w:r>
      <w:r w:rsidRPr="003516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bookmarkEnd w:id="63"/>
      <w:bookmarkEnd w:id="64"/>
      <w:bookmarkEnd w:id="65"/>
    </w:p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E5364C">
        <w:rPr>
          <w:rFonts w:ascii="Simplified Arabic" w:hAnsi="Simplified Arabic" w:cs="Simplified Arabic" w:hint="cs"/>
          <w:sz w:val="28"/>
          <w:szCs w:val="28"/>
          <w:rtl/>
        </w:rPr>
        <w:t xml:space="preserve">لا تختلف المعالجة المحاسبية </w:t>
      </w:r>
      <w:proofErr w:type="spellStart"/>
      <w:r w:rsidRPr="00E5364C">
        <w:rPr>
          <w:rFonts w:ascii="Simplified Arabic" w:hAnsi="Simplified Arabic" w:cs="Simplified Arabic" w:hint="cs"/>
          <w:sz w:val="28"/>
          <w:szCs w:val="28"/>
          <w:rtl/>
        </w:rPr>
        <w:t>للكفالات</w:t>
      </w:r>
      <w:proofErr w:type="spellEnd"/>
      <w:r w:rsidRPr="00E5364C">
        <w:rPr>
          <w:rFonts w:ascii="Simplified Arabic" w:hAnsi="Simplified Arabic" w:cs="Simplified Arabic" w:hint="cs"/>
          <w:sz w:val="28"/>
          <w:szCs w:val="28"/>
          <w:rtl/>
        </w:rPr>
        <w:t xml:space="preserve"> المصرفية في المصارف الإسلامية عنها في المصارف التقليدية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باستثناء عدم وجود فوائد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ربوية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وتتمثل القيود المحاسبية في :</w:t>
      </w:r>
    </w:p>
    <w:p w:rsidR="00162C9B" w:rsidRDefault="00162C9B" w:rsidP="00162C9B">
      <w:pPr>
        <w:bidi/>
        <w:outlineLvl w:val="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66" w:name="_Toc154734151"/>
      <w:bookmarkStart w:id="67" w:name="_Toc154737477"/>
      <w:bookmarkStart w:id="68" w:name="_Toc154738918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3.1</w:t>
      </w:r>
      <w:r w:rsidRPr="00E53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gramStart"/>
      <w:r w:rsidRPr="00E53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استيفاء</w:t>
      </w:r>
      <w:proofErr w:type="gramEnd"/>
      <w:r w:rsidRPr="00E53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التأمين النقدي والعمولة والمصروفات:</w:t>
      </w:r>
      <w:bookmarkEnd w:id="66"/>
      <w:bookmarkEnd w:id="67"/>
      <w:bookmarkEnd w:id="68"/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الحساب الجاري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العميل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إلى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التأمينات النقدية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للكفالات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العمولة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ح/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الطوابع</w:t>
            </w:r>
            <w:proofErr w:type="gramEnd"/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XXXX</w:t>
            </w: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2C9B" w:rsidRDefault="00162C9B" w:rsidP="00162C9B">
      <w:pPr>
        <w:bidi/>
        <w:outlineLvl w:val="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69" w:name="_Toc154734152"/>
      <w:bookmarkStart w:id="70" w:name="_Toc154737478"/>
      <w:bookmarkStart w:id="71" w:name="_Toc154738919"/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3.2-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عند إصدار الكفالة :</w:t>
      </w:r>
      <w:bookmarkEnd w:id="69"/>
      <w:bookmarkEnd w:id="70"/>
      <w:bookmarkEnd w:id="7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تعهدات العملاء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تعهدات المصرف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Pr="00E5364C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 كان التأمين النقدي </w:t>
      </w:r>
      <w:proofErr w:type="gramStart"/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</w:t>
      </w:r>
      <w:proofErr w:type="gramEnd"/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عينا:</w:t>
      </w:r>
      <w:proofErr w:type="spellEnd"/>
      <w:r w:rsidRPr="004F3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F30D5">
        <w:rPr>
          <w:rFonts w:ascii="Simplified Arabic" w:hAnsi="Simplified Arabic" w:cs="Simplified Arabic" w:hint="cs"/>
          <w:sz w:val="28"/>
          <w:szCs w:val="28"/>
          <w:rtl/>
        </w:rPr>
        <w:t>يسجل المصرف التالي: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أوراق مالية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تأمين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كفالات)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مودعي أوراق مالية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تأمين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كفالات)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2C9B" w:rsidRDefault="00162C9B" w:rsidP="00162C9B">
      <w:pPr>
        <w:bidi/>
        <w:outlineLvl w:val="2"/>
        <w:rPr>
          <w:rFonts w:ascii="Simplified Arabic" w:hAnsi="Simplified Arabic" w:cs="Simplified Arabic"/>
          <w:sz w:val="28"/>
          <w:szCs w:val="28"/>
          <w:rtl/>
        </w:rPr>
      </w:pPr>
      <w:bookmarkStart w:id="72" w:name="_Toc154734153"/>
      <w:bookmarkStart w:id="73" w:name="_Toc154737479"/>
      <w:bookmarkStart w:id="74" w:name="_Toc15473892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3.3-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تجديد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الكفالة: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قد يواجه المصرف قبل انتهاء صلاحية الكفالة أحد الاحتمالات التالية:</w:t>
      </w:r>
      <w:bookmarkEnd w:id="72"/>
      <w:bookmarkEnd w:id="73"/>
      <w:bookmarkEnd w:id="74"/>
    </w:p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7C06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gramStart"/>
      <w:r w:rsidRPr="007C06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ورود</w:t>
      </w:r>
      <w:proofErr w:type="gramEnd"/>
      <w:r w:rsidRPr="007C06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طلب من المستفيد لتجديد </w:t>
      </w:r>
      <w:proofErr w:type="spellStart"/>
      <w:r w:rsidRPr="007C06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الكفالة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يسجل المصرف التالي: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الخزينة/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الحسابات الجارية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إلى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العمولة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ورود طلب من المستفيد بإلغاء الكفالة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خطاب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الضمان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يقوم المصرف بتسجيل التالي: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تعهدات المصرف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تعهدات العملاء مقابل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46F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ثم يقوم بإعادة مبلغ التأمين  للعميل كالتالي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4927"/>
        <w:gridCol w:w="1214"/>
        <w:gridCol w:w="1196"/>
      </w:tblGrid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4927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تأمينات نقدية 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الحسابات الجارية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العملاء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62C9B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ورود طلب من المستفيد</w:t>
      </w:r>
      <w:r w:rsidRPr="00F119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بتسبيل الكفالة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مصادرة الخطاب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:يطلب المصرف من المستفيد أصل خطاب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الضمان،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يشعره فيه بضرورة الحضور إلى المصرف لإعلامه بالأمر وتسوية المسألة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فان أصر العميل على 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التسييل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يسجل المصرف العملية كالتالي: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6203"/>
        <w:gridCol w:w="850"/>
        <w:gridCol w:w="9"/>
        <w:gridCol w:w="851"/>
      </w:tblGrid>
      <w:tr w:rsidR="00162C9B" w:rsidTr="00C90796">
        <w:tc>
          <w:tcPr>
            <w:tcW w:w="6203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0" w:type="dxa"/>
            <w:gridSpan w:val="2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Tr="00C90796">
        <w:tc>
          <w:tcPr>
            <w:tcW w:w="6203" w:type="dxa"/>
            <w:shd w:val="clear" w:color="auto" w:fill="F2DBDB" w:themeFill="accent2" w:themeFillTint="33"/>
          </w:tcPr>
          <w:p w:rsidR="00162C9B" w:rsidRPr="00B516D1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تعهدات المصرف مقابل 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(خطابات الضمان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B516D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162C9B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إلى 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تعهدات العملاء مقابل 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الكفالات</w:t>
            </w:r>
            <w:proofErr w:type="spellEnd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(خطابات الضمان</w:t>
            </w:r>
            <w:proofErr w:type="spellStart"/>
            <w:r w:rsidRPr="00B516D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B516D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162C9B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Pr="001C523D" w:rsidRDefault="00162C9B" w:rsidP="00162C9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ثم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يدفع قيمة الكفالة إلى المستفيد من تحصيل المبلغ الباقي منه ويسجل المصرف العملية كالتالي:</w:t>
      </w:r>
    </w:p>
    <w:tbl>
      <w:tblPr>
        <w:tblStyle w:val="Grilledutableau"/>
        <w:bidiVisual/>
        <w:tblW w:w="0" w:type="auto"/>
        <w:shd w:val="clear" w:color="auto" w:fill="F2DBDB" w:themeFill="accent2" w:themeFillTint="33"/>
        <w:tblLook w:val="04A0"/>
      </w:tblPr>
      <w:tblGrid>
        <w:gridCol w:w="6203"/>
        <w:gridCol w:w="850"/>
        <w:gridCol w:w="9"/>
        <w:gridCol w:w="851"/>
      </w:tblGrid>
      <w:tr w:rsidR="00162C9B" w:rsidRPr="0016715E" w:rsidTr="00C90796">
        <w:tc>
          <w:tcPr>
            <w:tcW w:w="6203" w:type="dxa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بالحساب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</w:t>
            </w:r>
            <w:proofErr w:type="gram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0" w:type="dxa"/>
            <w:gridSpan w:val="2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دائن</w:t>
            </w:r>
            <w:proofErr w:type="gramEnd"/>
          </w:p>
        </w:tc>
      </w:tr>
      <w:tr w:rsidR="00162C9B" w:rsidRPr="0016715E" w:rsidTr="00C90796">
        <w:tc>
          <w:tcPr>
            <w:tcW w:w="6203" w:type="dxa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71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مذكورين</w:t>
            </w:r>
          </w:p>
          <w:p w:rsidR="00162C9B" w:rsidRPr="0016715E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التأمينات</w:t>
            </w:r>
            <w:proofErr w:type="gram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النقدية</w:t>
            </w:r>
          </w:p>
          <w:p w:rsidR="00162C9B" w:rsidRPr="0016715E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الحسابات</w:t>
            </w:r>
            <w:proofErr w:type="gram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الجارية </w:t>
            </w: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المستفيد</w:t>
            </w: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16715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162C9B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الى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مذكورين</w:t>
            </w:r>
          </w:p>
          <w:p w:rsidR="00162C9B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الحسابات</w:t>
            </w:r>
            <w:proofErr w:type="gram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الجارية (العميل</w:t>
            </w: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أو </w:t>
            </w:r>
          </w:p>
          <w:p w:rsidR="00162C9B" w:rsidRPr="0016715E" w:rsidRDefault="00162C9B" w:rsidP="00C90796">
            <w:p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proofErr w:type="spell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ح/</w:t>
            </w:r>
            <w:proofErr w:type="spell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الخزينة</w:t>
            </w:r>
            <w:proofErr w:type="gramEnd"/>
            <w:r w:rsidRPr="001671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162C9B" w:rsidRPr="0016715E" w:rsidRDefault="00162C9B" w:rsidP="00C907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62C9B" w:rsidRDefault="00162C9B" w:rsidP="00162C9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B06A7" w:rsidRDefault="009B06A7" w:rsidP="001C750B">
      <w:pPr>
        <w:bidi/>
      </w:pPr>
    </w:p>
    <w:sectPr w:rsidR="009B06A7" w:rsidSect="009B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86" w:rsidRDefault="00C34286" w:rsidP="00C34286">
      <w:pPr>
        <w:spacing w:after="0" w:line="240" w:lineRule="auto"/>
      </w:pPr>
      <w:r>
        <w:separator/>
      </w:r>
    </w:p>
  </w:endnote>
  <w:endnote w:type="continuationSeparator" w:id="0">
    <w:p w:rsidR="00C34286" w:rsidRDefault="00C34286" w:rsidP="00C3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, GENEV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86" w:rsidRDefault="00C34286" w:rsidP="00C34286">
      <w:pPr>
        <w:spacing w:after="0" w:line="240" w:lineRule="auto"/>
      </w:pPr>
      <w:r>
        <w:separator/>
      </w:r>
    </w:p>
  </w:footnote>
  <w:footnote w:type="continuationSeparator" w:id="0">
    <w:p w:rsidR="00C34286" w:rsidRDefault="00C34286" w:rsidP="00C34286">
      <w:pPr>
        <w:spacing w:after="0" w:line="240" w:lineRule="auto"/>
      </w:pPr>
      <w:r>
        <w:continuationSeparator/>
      </w:r>
    </w:p>
  </w:footnote>
  <w:footnote w:id="1">
    <w:p w:rsidR="00C34286" w:rsidRDefault="00C34286" w:rsidP="00C3428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المعيار الشرعي رقم </w:t>
      </w:r>
      <w:proofErr w:type="gramStart"/>
      <w:r>
        <w:rPr>
          <w:rFonts w:hint="cs"/>
          <w:rtl/>
          <w:lang w:bidi="ar-DZ"/>
        </w:rPr>
        <w:t>(14</w:t>
      </w:r>
      <w:proofErr w:type="spellStart"/>
      <w:r>
        <w:rPr>
          <w:rFonts w:hint="cs"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proofErr w:type="gramEnd"/>
      <w:r>
        <w:rPr>
          <w:rFonts w:hint="cs"/>
          <w:rtl/>
          <w:lang w:bidi="ar-DZ"/>
        </w:rPr>
        <w:t xml:space="preserve"> معدل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أيوفي 2021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ص 395 </w:t>
      </w:r>
      <w:proofErr w:type="spellStart"/>
      <w:r>
        <w:rPr>
          <w:rFonts w:hint="cs"/>
          <w:rtl/>
          <w:lang w:bidi="ar-DZ"/>
        </w:rPr>
        <w:t>.</w:t>
      </w:r>
      <w:proofErr w:type="spellEnd"/>
    </w:p>
  </w:footnote>
  <w:footnote w:id="2">
    <w:p w:rsidR="00C34286" w:rsidRDefault="00C34286" w:rsidP="00C3428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نفس </w:t>
      </w:r>
      <w:proofErr w:type="spellStart"/>
      <w:r>
        <w:rPr>
          <w:rFonts w:hint="cs"/>
          <w:rtl/>
        </w:rPr>
        <w:t>المرجع،</w:t>
      </w:r>
      <w:proofErr w:type="spellEnd"/>
      <w:r>
        <w:rPr>
          <w:rFonts w:hint="cs"/>
          <w:rtl/>
        </w:rPr>
        <w:t xml:space="preserve">  ص 396-397 </w:t>
      </w:r>
    </w:p>
  </w:footnote>
  <w:footnote w:id="3">
    <w:p w:rsidR="00C34286" w:rsidRDefault="00C34286" w:rsidP="00C34286">
      <w:pPr>
        <w:pStyle w:val="Notedebasdepage"/>
        <w:bidi/>
        <w:rPr>
          <w:lang w:bidi="ar-DZ"/>
        </w:rPr>
      </w:pPr>
      <w:r>
        <w:rPr>
          <w:rStyle w:val="Appelnotedebasdep"/>
        </w:rPr>
        <w:footnoteRef/>
      </w:r>
      <w:proofErr w:type="spellStart"/>
      <w:r>
        <w:rPr>
          <w:rFonts w:hint="cs"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نفس </w:t>
      </w:r>
      <w:proofErr w:type="spellStart"/>
      <w:r>
        <w:rPr>
          <w:rFonts w:hint="cs"/>
          <w:rtl/>
          <w:lang w:bidi="ar-DZ"/>
        </w:rPr>
        <w:t>المرجع،</w:t>
      </w:r>
      <w:proofErr w:type="spellEnd"/>
      <w:r>
        <w:rPr>
          <w:rFonts w:hint="cs"/>
          <w:rtl/>
          <w:lang w:bidi="ar-DZ"/>
        </w:rPr>
        <w:t xml:space="preserve"> المعيار </w:t>
      </w:r>
      <w:proofErr w:type="gramStart"/>
      <w:r>
        <w:rPr>
          <w:rFonts w:hint="cs"/>
          <w:rtl/>
          <w:lang w:bidi="ar-DZ"/>
        </w:rPr>
        <w:t xml:space="preserve">14 </w:t>
      </w:r>
      <w:proofErr w:type="spellStart"/>
      <w:r>
        <w:rPr>
          <w:rFonts w:hint="cs"/>
          <w:rtl/>
          <w:lang w:bidi="ar-DZ"/>
        </w:rPr>
        <w:t>،</w:t>
      </w:r>
      <w:proofErr w:type="spellEnd"/>
      <w:proofErr w:type="gramEnd"/>
      <w:r>
        <w:rPr>
          <w:rFonts w:hint="cs"/>
          <w:rtl/>
          <w:lang w:bidi="ar-DZ"/>
        </w:rPr>
        <w:t xml:space="preserve"> ص </w:t>
      </w:r>
    </w:p>
  </w:footnote>
  <w:footnote w:id="4">
    <w:p w:rsidR="00162C9B" w:rsidRPr="00770BC7" w:rsidRDefault="00162C9B" w:rsidP="00162C9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)مرجع سبق </w:t>
      </w:r>
      <w:proofErr w:type="gramStart"/>
      <w:r>
        <w:rPr>
          <w:rFonts w:hint="cs"/>
          <w:rtl/>
          <w:lang w:bidi="ar-DZ"/>
        </w:rPr>
        <w:t xml:space="preserve">ذكره </w:t>
      </w:r>
      <w:proofErr w:type="spellStart"/>
      <w:r>
        <w:rPr>
          <w:rFonts w:hint="cs"/>
          <w:rtl/>
          <w:lang w:bidi="ar-DZ"/>
        </w:rPr>
        <w:t>،</w:t>
      </w:r>
      <w:proofErr w:type="spellEnd"/>
      <w:proofErr w:type="gramEnd"/>
      <w:r>
        <w:rPr>
          <w:rFonts w:hint="cs"/>
          <w:rtl/>
          <w:lang w:bidi="ar-DZ"/>
        </w:rPr>
        <w:t xml:space="preserve"> محمد حسين سمحان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ص332</w:t>
      </w:r>
      <w:proofErr w:type="spellEnd"/>
      <w:r>
        <w:rPr>
          <w:rFonts w:hint="cs"/>
          <w:rtl/>
          <w:lang w:bidi="ar-DZ"/>
        </w:rPr>
        <w:t>-333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F82"/>
    <w:multiLevelType w:val="multilevel"/>
    <w:tmpl w:val="31201F9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86"/>
    <w:rsid w:val="0009369E"/>
    <w:rsid w:val="00160F16"/>
    <w:rsid w:val="00162C9B"/>
    <w:rsid w:val="001C750B"/>
    <w:rsid w:val="006E2685"/>
    <w:rsid w:val="007345A6"/>
    <w:rsid w:val="0087248E"/>
    <w:rsid w:val="009B06A7"/>
    <w:rsid w:val="00C3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86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162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C34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34286"/>
    <w:rPr>
      <w:sz w:val="20"/>
      <w:szCs w:val="20"/>
      <w:lang w:val="fr-FR"/>
    </w:rPr>
  </w:style>
  <w:style w:type="character" w:styleId="Appelnotedebasdep">
    <w:name w:val="footnote reference"/>
    <w:basedOn w:val="Policepardfaut"/>
    <w:semiHidden/>
    <w:unhideWhenUsed/>
    <w:rsid w:val="00C34286"/>
    <w:rPr>
      <w:vertAlign w:val="superscript"/>
    </w:rPr>
  </w:style>
  <w:style w:type="table" w:styleId="Grilledutableau">
    <w:name w:val="Table Grid"/>
    <w:basedOn w:val="TableauNormal"/>
    <w:uiPriority w:val="39"/>
    <w:rsid w:val="00C3428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162C9B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7</cp:revision>
  <dcterms:created xsi:type="dcterms:W3CDTF">2024-12-07T04:45:00Z</dcterms:created>
  <dcterms:modified xsi:type="dcterms:W3CDTF">2024-12-07T06:04:00Z</dcterms:modified>
</cp:coreProperties>
</file>