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15" w:rsidRDefault="00474ACA" w:rsidP="009B6758">
      <w:pPr>
        <w:bidi/>
        <w:rPr>
          <w:rtl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09F96" wp14:editId="602717B4">
                <wp:simplePos x="0" y="0"/>
                <wp:positionH relativeFrom="column">
                  <wp:posOffset>548005</wp:posOffset>
                </wp:positionH>
                <wp:positionV relativeFrom="paragraph">
                  <wp:posOffset>-109220</wp:posOffset>
                </wp:positionV>
                <wp:extent cx="4943475" cy="1314450"/>
                <wp:effectExtent l="57150" t="38100" r="85725" b="952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313" w:rsidRDefault="00CE3D5F" w:rsidP="00374A6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3C259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المحور </w:t>
                            </w:r>
                            <w:r w:rsidR="00374A6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السابع</w:t>
                            </w:r>
                            <w:r w:rsidR="005D231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="00D82968" w:rsidRPr="003C259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74A6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ادارة خدمات الارشاد السياحي</w:t>
                            </w:r>
                          </w:p>
                          <w:p w:rsidR="005D2313" w:rsidRDefault="005D2313" w:rsidP="005D231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D82968" w:rsidRPr="00374A63" w:rsidRDefault="00374A63" w:rsidP="00374A6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 w:rsidRPr="00374A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Tourism</w:t>
                            </w:r>
                            <w:proofErr w:type="spellEnd"/>
                            <w:r w:rsidRPr="00374A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4A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Guiding</w:t>
                            </w:r>
                            <w:proofErr w:type="spellEnd"/>
                            <w:r w:rsidRPr="00374A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Services Management</w:t>
                            </w:r>
                          </w:p>
                          <w:p w:rsidR="00D82968" w:rsidRPr="003C2590" w:rsidRDefault="00D82968" w:rsidP="005D23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6" style="position:absolute;left:0;text-align:left;margin-left:43.15pt;margin-top:-8.6pt;width:389.25pt;height:10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D2313" w:rsidRDefault="00CE3D5F" w:rsidP="00374A6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3C259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المحور </w:t>
                      </w:r>
                      <w:r w:rsidR="00374A6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السابع</w:t>
                      </w:r>
                      <w:r w:rsidR="005D231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="00D82968" w:rsidRPr="003C259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74A6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ادارة خدمات الارشاد السياحي</w:t>
                      </w:r>
                    </w:p>
                    <w:p w:rsidR="005D2313" w:rsidRDefault="005D2313" w:rsidP="005D231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D82968" w:rsidRPr="00374A63" w:rsidRDefault="00374A63" w:rsidP="00374A6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spellStart"/>
                      <w:r w:rsidRPr="00374A63">
                        <w:rPr>
                          <w:b/>
                          <w:bCs/>
                          <w:sz w:val="28"/>
                          <w:szCs w:val="28"/>
                        </w:rPr>
                        <w:t>Tourism</w:t>
                      </w:r>
                      <w:proofErr w:type="spellEnd"/>
                      <w:r w:rsidRPr="00374A6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4A63">
                        <w:rPr>
                          <w:b/>
                          <w:bCs/>
                          <w:sz w:val="28"/>
                          <w:szCs w:val="28"/>
                        </w:rPr>
                        <w:t>Guiding</w:t>
                      </w:r>
                      <w:proofErr w:type="spellEnd"/>
                      <w:r w:rsidRPr="00374A6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Services Management</w:t>
                      </w:r>
                    </w:p>
                    <w:p w:rsidR="00D82968" w:rsidRPr="003C2590" w:rsidRDefault="00D82968" w:rsidP="005D23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3C2590" w:rsidRPr="006802E7" w:rsidRDefault="002E4BD5" w:rsidP="00374A63">
      <w:pPr>
        <w:pStyle w:val="Paragraphedeliste"/>
        <w:numPr>
          <w:ilvl w:val="0"/>
          <w:numId w:val="3"/>
        </w:numPr>
        <w:tabs>
          <w:tab w:val="left" w:pos="2247"/>
        </w:tabs>
        <w:bidi/>
        <w:rPr>
          <w:b/>
          <w:bCs/>
          <w:sz w:val="32"/>
          <w:szCs w:val="32"/>
        </w:rPr>
      </w:pPr>
      <w:r w:rsidRPr="006802E7">
        <w:rPr>
          <w:rFonts w:hint="cs"/>
          <w:b/>
          <w:bCs/>
          <w:sz w:val="32"/>
          <w:szCs w:val="32"/>
          <w:rtl/>
        </w:rPr>
        <w:t xml:space="preserve">تعريف </w:t>
      </w:r>
      <w:r w:rsidR="00374A63" w:rsidRPr="006802E7">
        <w:rPr>
          <w:rFonts w:hint="cs"/>
          <w:b/>
          <w:bCs/>
          <w:sz w:val="32"/>
          <w:szCs w:val="32"/>
          <w:rtl/>
        </w:rPr>
        <w:t>الارشاد السياحي</w:t>
      </w:r>
    </w:p>
    <w:p w:rsidR="00E27BF6" w:rsidRPr="006802E7" w:rsidRDefault="00374A63" w:rsidP="00374A63">
      <w:pPr>
        <w:bidi/>
        <w:rPr>
          <w:rFonts w:hint="cs"/>
          <w:sz w:val="32"/>
          <w:szCs w:val="32"/>
          <w:rtl/>
        </w:rPr>
      </w:pPr>
      <w:r w:rsidRPr="006802E7">
        <w:rPr>
          <w:rFonts w:hint="cs"/>
          <w:sz w:val="32"/>
          <w:szCs w:val="32"/>
          <w:rtl/>
        </w:rPr>
        <w:t>ا</w:t>
      </w:r>
      <w:r w:rsidRPr="006802E7">
        <w:rPr>
          <w:sz w:val="32"/>
          <w:szCs w:val="32"/>
          <w:rtl/>
        </w:rPr>
        <w:t xml:space="preserve">لإرشاد السياحي هو عملية تقديم المعلومات ومساعدة </w:t>
      </w:r>
      <w:r w:rsidRPr="006802E7">
        <w:rPr>
          <w:rFonts w:hint="cs"/>
          <w:sz w:val="32"/>
          <w:szCs w:val="32"/>
          <w:rtl/>
        </w:rPr>
        <w:t>ا</w:t>
      </w:r>
      <w:r w:rsidRPr="006802E7">
        <w:rPr>
          <w:sz w:val="32"/>
          <w:szCs w:val="32"/>
          <w:rtl/>
        </w:rPr>
        <w:t xml:space="preserve">لسياح في المواقع السياحية بهدف تحسين تجربتهم وفهمهم للوجهات التي يزورونها. </w:t>
      </w:r>
      <w:proofErr w:type="gramStart"/>
      <w:r w:rsidRPr="006802E7">
        <w:rPr>
          <w:sz w:val="32"/>
          <w:szCs w:val="32"/>
          <w:rtl/>
        </w:rPr>
        <w:t>يتم</w:t>
      </w:r>
      <w:proofErr w:type="gramEnd"/>
      <w:r w:rsidRPr="006802E7">
        <w:rPr>
          <w:sz w:val="32"/>
          <w:szCs w:val="32"/>
          <w:rtl/>
        </w:rPr>
        <w:t xml:space="preserve"> ذلك من خلال مرشدين سياحيين متخصصين، الذين يقدمون معلومات تاريخية، ثقافية، جغرافية، واجتماعية حول الأماكن السياحية والمعالم الثقافية</w:t>
      </w:r>
      <w:r w:rsidRPr="006802E7">
        <w:rPr>
          <w:sz w:val="32"/>
          <w:szCs w:val="32"/>
        </w:rPr>
        <w:t>.</w:t>
      </w:r>
    </w:p>
    <w:p w:rsidR="00374A63" w:rsidRPr="006802E7" w:rsidRDefault="0060371E" w:rsidP="00374A63">
      <w:pPr>
        <w:pStyle w:val="Paragraphedeliste"/>
        <w:numPr>
          <w:ilvl w:val="0"/>
          <w:numId w:val="3"/>
        </w:numPr>
        <w:bidi/>
        <w:rPr>
          <w:rFonts w:hint="cs"/>
          <w:b/>
          <w:bCs/>
          <w:sz w:val="32"/>
          <w:szCs w:val="32"/>
        </w:rPr>
      </w:pPr>
      <w:r w:rsidRPr="006802E7">
        <w:rPr>
          <w:rFonts w:hint="cs"/>
          <w:b/>
          <w:bCs/>
          <w:sz w:val="32"/>
          <w:szCs w:val="32"/>
          <w:rtl/>
        </w:rPr>
        <w:t>مفهوم ادارة خدمات</w:t>
      </w:r>
      <w:r w:rsidR="00374A63" w:rsidRPr="006802E7">
        <w:rPr>
          <w:rFonts w:hint="cs"/>
          <w:b/>
          <w:bCs/>
          <w:sz w:val="32"/>
          <w:szCs w:val="32"/>
          <w:rtl/>
        </w:rPr>
        <w:t xml:space="preserve"> الارشاد السياحي</w:t>
      </w:r>
    </w:p>
    <w:p w:rsidR="0060371E" w:rsidRPr="006802E7" w:rsidRDefault="0060371E" w:rsidP="0060371E">
      <w:pPr>
        <w:bidi/>
        <w:ind w:left="360"/>
        <w:rPr>
          <w:rFonts w:hint="cs"/>
          <w:sz w:val="32"/>
          <w:szCs w:val="32"/>
          <w:rtl/>
        </w:rPr>
      </w:pPr>
      <w:r w:rsidRPr="006802E7">
        <w:rPr>
          <w:rFonts w:hint="cs"/>
          <w:b/>
          <w:bCs/>
          <w:sz w:val="32"/>
          <w:szCs w:val="32"/>
          <w:rtl/>
        </w:rPr>
        <w:t>ا</w:t>
      </w:r>
      <w:r w:rsidRPr="006802E7">
        <w:rPr>
          <w:b/>
          <w:bCs/>
          <w:sz w:val="32"/>
          <w:szCs w:val="32"/>
          <w:rtl/>
        </w:rPr>
        <w:t xml:space="preserve">دارة </w:t>
      </w:r>
      <w:r w:rsidRPr="006802E7">
        <w:rPr>
          <w:sz w:val="32"/>
          <w:szCs w:val="32"/>
          <w:rtl/>
        </w:rPr>
        <w:t>خدمات</w:t>
      </w:r>
      <w:r w:rsidRPr="006802E7">
        <w:rPr>
          <w:b/>
          <w:bCs/>
          <w:sz w:val="32"/>
          <w:szCs w:val="32"/>
          <w:rtl/>
        </w:rPr>
        <w:t xml:space="preserve"> </w:t>
      </w:r>
      <w:r w:rsidRPr="006802E7">
        <w:rPr>
          <w:sz w:val="32"/>
          <w:szCs w:val="32"/>
          <w:rtl/>
        </w:rPr>
        <w:t>الإرشاد</w:t>
      </w:r>
      <w:r w:rsidRPr="006802E7">
        <w:rPr>
          <w:b/>
          <w:bCs/>
          <w:sz w:val="32"/>
          <w:szCs w:val="32"/>
          <w:rtl/>
        </w:rPr>
        <w:t xml:space="preserve"> </w:t>
      </w:r>
      <w:r w:rsidRPr="006802E7">
        <w:rPr>
          <w:sz w:val="32"/>
          <w:szCs w:val="32"/>
          <w:rtl/>
        </w:rPr>
        <w:t xml:space="preserve">السياحي هي عملية تنظيم وتنسيق الأنشطة والموارد المتعلقة بتقديم خدمات الإرشاد السياحي بطريقة فعالة ومنظمة، بهدف تحسين تجربة السياح وتعزيز القيمة المضافة للوجهات السياحية. تتضمن هذه الإدارة </w:t>
      </w:r>
      <w:proofErr w:type="gramStart"/>
      <w:r w:rsidRPr="006802E7">
        <w:rPr>
          <w:sz w:val="32"/>
          <w:szCs w:val="32"/>
          <w:rtl/>
        </w:rPr>
        <w:t>جميع</w:t>
      </w:r>
      <w:proofErr w:type="gramEnd"/>
      <w:r w:rsidRPr="006802E7">
        <w:rPr>
          <w:sz w:val="32"/>
          <w:szCs w:val="32"/>
          <w:rtl/>
        </w:rPr>
        <w:t xml:space="preserve"> الجوانب التي تضمن توفير مرشدين سياحيين مؤهلين، التدريب المستمر لهم، تخطيط وتنظيم الجولات السياحية، وضمان الجودة في تقديم الخدمات</w:t>
      </w:r>
      <w:r w:rsidRPr="006802E7">
        <w:rPr>
          <w:sz w:val="32"/>
          <w:szCs w:val="32"/>
        </w:rPr>
        <w:t>.</w:t>
      </w:r>
    </w:p>
    <w:p w:rsidR="0060371E" w:rsidRPr="006802E7" w:rsidRDefault="0060371E" w:rsidP="0060371E">
      <w:pPr>
        <w:pStyle w:val="Paragraphedeliste"/>
        <w:numPr>
          <w:ilvl w:val="0"/>
          <w:numId w:val="3"/>
        </w:numPr>
        <w:bidi/>
        <w:rPr>
          <w:rFonts w:hint="cs"/>
          <w:b/>
          <w:bCs/>
          <w:sz w:val="32"/>
          <w:szCs w:val="32"/>
        </w:rPr>
      </w:pPr>
      <w:r w:rsidRPr="006802E7">
        <w:rPr>
          <w:rFonts w:hint="cs"/>
          <w:b/>
          <w:bCs/>
          <w:sz w:val="32"/>
          <w:szCs w:val="32"/>
          <w:rtl/>
        </w:rPr>
        <w:t>أهمية ادارة خدمات الارشاد السياحي</w:t>
      </w:r>
    </w:p>
    <w:p w:rsidR="0060371E" w:rsidRPr="006802E7" w:rsidRDefault="0060371E" w:rsidP="0060371E">
      <w:pPr>
        <w:pStyle w:val="Paragraphedeliste"/>
        <w:numPr>
          <w:ilvl w:val="0"/>
          <w:numId w:val="5"/>
        </w:numPr>
        <w:bidi/>
        <w:rPr>
          <w:rFonts w:hint="cs"/>
          <w:sz w:val="32"/>
          <w:szCs w:val="32"/>
        </w:rPr>
      </w:pPr>
      <w:proofErr w:type="gramStart"/>
      <w:r w:rsidRPr="006802E7">
        <w:rPr>
          <w:rFonts w:hint="cs"/>
          <w:sz w:val="32"/>
          <w:szCs w:val="32"/>
          <w:rtl/>
        </w:rPr>
        <w:t>ضمان</w:t>
      </w:r>
      <w:proofErr w:type="gramEnd"/>
      <w:r w:rsidRPr="006802E7">
        <w:rPr>
          <w:rFonts w:hint="cs"/>
          <w:sz w:val="32"/>
          <w:szCs w:val="32"/>
          <w:rtl/>
        </w:rPr>
        <w:t xml:space="preserve"> تقديم تجربة سياحية مميزة للزوار</w:t>
      </w:r>
    </w:p>
    <w:p w:rsidR="0060371E" w:rsidRPr="006802E7" w:rsidRDefault="0060371E" w:rsidP="0060371E">
      <w:pPr>
        <w:pStyle w:val="Paragraphedeliste"/>
        <w:numPr>
          <w:ilvl w:val="0"/>
          <w:numId w:val="5"/>
        </w:numPr>
        <w:bidi/>
        <w:rPr>
          <w:rFonts w:hint="cs"/>
          <w:sz w:val="32"/>
          <w:szCs w:val="32"/>
        </w:rPr>
      </w:pPr>
      <w:r w:rsidRPr="006802E7">
        <w:rPr>
          <w:rFonts w:hint="cs"/>
          <w:sz w:val="32"/>
          <w:szCs w:val="32"/>
          <w:rtl/>
        </w:rPr>
        <w:t>تحسين الصورة العامة للوجهات السياحية</w:t>
      </w:r>
    </w:p>
    <w:p w:rsidR="0060371E" w:rsidRPr="006802E7" w:rsidRDefault="0060371E" w:rsidP="0060371E">
      <w:pPr>
        <w:pStyle w:val="Paragraphedeliste"/>
        <w:numPr>
          <w:ilvl w:val="0"/>
          <w:numId w:val="5"/>
        </w:numPr>
        <w:bidi/>
        <w:rPr>
          <w:rFonts w:hint="cs"/>
          <w:sz w:val="32"/>
          <w:szCs w:val="32"/>
        </w:rPr>
      </w:pPr>
      <w:r w:rsidRPr="006802E7">
        <w:rPr>
          <w:rFonts w:hint="cs"/>
          <w:sz w:val="32"/>
          <w:szCs w:val="32"/>
          <w:rtl/>
        </w:rPr>
        <w:t>زيادة العائدات السياحية من خلال توفير خدمات قيمة</w:t>
      </w:r>
    </w:p>
    <w:p w:rsidR="0060371E" w:rsidRPr="006802E7" w:rsidRDefault="0060371E" w:rsidP="0060371E">
      <w:pPr>
        <w:pStyle w:val="Paragraphedeliste"/>
        <w:numPr>
          <w:ilvl w:val="0"/>
          <w:numId w:val="5"/>
        </w:numPr>
        <w:bidi/>
        <w:rPr>
          <w:rFonts w:hint="cs"/>
          <w:sz w:val="32"/>
          <w:szCs w:val="32"/>
        </w:rPr>
      </w:pPr>
      <w:r w:rsidRPr="006802E7">
        <w:rPr>
          <w:rFonts w:hint="cs"/>
          <w:sz w:val="32"/>
          <w:szCs w:val="32"/>
          <w:rtl/>
        </w:rPr>
        <w:t>تعزيز التواصل بين السياح و المجتمعات المحلية</w:t>
      </w:r>
    </w:p>
    <w:p w:rsidR="0060371E" w:rsidRPr="006802E7" w:rsidRDefault="0060371E" w:rsidP="0060371E">
      <w:pPr>
        <w:pStyle w:val="Paragraphedeliste"/>
        <w:bidi/>
        <w:ind w:left="1080"/>
        <w:rPr>
          <w:rFonts w:hint="cs"/>
          <w:sz w:val="32"/>
          <w:szCs w:val="32"/>
        </w:rPr>
      </w:pPr>
    </w:p>
    <w:p w:rsidR="0060371E" w:rsidRPr="006802E7" w:rsidRDefault="0060371E" w:rsidP="0060371E">
      <w:pPr>
        <w:pStyle w:val="Paragraphedeliste"/>
        <w:numPr>
          <w:ilvl w:val="0"/>
          <w:numId w:val="3"/>
        </w:numPr>
        <w:bidi/>
        <w:rPr>
          <w:rFonts w:hint="cs"/>
          <w:b/>
          <w:bCs/>
          <w:sz w:val="32"/>
          <w:szCs w:val="32"/>
        </w:rPr>
      </w:pPr>
      <w:r w:rsidRPr="006802E7">
        <w:rPr>
          <w:rFonts w:hint="cs"/>
          <w:b/>
          <w:bCs/>
          <w:sz w:val="32"/>
          <w:szCs w:val="32"/>
          <w:rtl/>
        </w:rPr>
        <w:t>عناصر ادارة خدمات الارشاد السياحي</w:t>
      </w:r>
    </w:p>
    <w:p w:rsidR="0060371E" w:rsidRPr="006802E7" w:rsidRDefault="00312F2F" w:rsidP="0060371E">
      <w:pPr>
        <w:pStyle w:val="Paragraphedeliste"/>
        <w:bidi/>
        <w:rPr>
          <w:rFonts w:hint="cs"/>
          <w:b/>
          <w:bCs/>
          <w:sz w:val="32"/>
          <w:szCs w:val="32"/>
          <w:rtl/>
        </w:rPr>
      </w:pPr>
      <w:r w:rsidRPr="006802E7">
        <w:rPr>
          <w:rFonts w:hint="cs"/>
          <w:b/>
          <w:bCs/>
          <w:sz w:val="32"/>
          <w:szCs w:val="32"/>
          <w:rtl/>
        </w:rPr>
        <w:t xml:space="preserve">1 </w:t>
      </w:r>
      <w:proofErr w:type="gramStart"/>
      <w:r w:rsidRPr="006802E7">
        <w:rPr>
          <w:rFonts w:hint="cs"/>
          <w:b/>
          <w:bCs/>
          <w:sz w:val="32"/>
          <w:szCs w:val="32"/>
          <w:rtl/>
        </w:rPr>
        <w:t>العنصر</w:t>
      </w:r>
      <w:proofErr w:type="gramEnd"/>
      <w:r w:rsidRPr="006802E7">
        <w:rPr>
          <w:rFonts w:hint="cs"/>
          <w:b/>
          <w:bCs/>
          <w:sz w:val="32"/>
          <w:szCs w:val="32"/>
          <w:rtl/>
        </w:rPr>
        <w:t xml:space="preserve"> البشري (المرشد السياحي): </w:t>
      </w:r>
      <w:r w:rsidRPr="006802E7">
        <w:rPr>
          <w:rFonts w:hint="cs"/>
          <w:sz w:val="32"/>
          <w:szCs w:val="32"/>
          <w:rtl/>
        </w:rPr>
        <w:t>هو العنصر الأساسي في تقديم تجربة سياحية متميزة. يتطلب الأمر تأهيلا مستمرا و متخصصا لضمان تقديم معلومات دقيقة و جذابة للسياح.</w:t>
      </w:r>
    </w:p>
    <w:p w:rsidR="00312F2F" w:rsidRPr="006802E7" w:rsidRDefault="00312F2F" w:rsidP="00312F2F">
      <w:pPr>
        <w:pStyle w:val="Paragraphedeliste"/>
        <w:bidi/>
        <w:rPr>
          <w:rFonts w:hint="cs"/>
          <w:b/>
          <w:bCs/>
          <w:sz w:val="32"/>
          <w:szCs w:val="32"/>
          <w:rtl/>
        </w:rPr>
      </w:pPr>
      <w:r w:rsidRPr="006802E7">
        <w:rPr>
          <w:rFonts w:hint="cs"/>
          <w:b/>
          <w:bCs/>
          <w:sz w:val="32"/>
          <w:szCs w:val="32"/>
          <w:rtl/>
        </w:rPr>
        <w:t>2 البنية التحتية التقنية:</w:t>
      </w:r>
    </w:p>
    <w:p w:rsidR="00312F2F" w:rsidRPr="006802E7" w:rsidRDefault="00312F2F" w:rsidP="00312F2F">
      <w:pPr>
        <w:pStyle w:val="Paragraphedeliste"/>
        <w:numPr>
          <w:ilvl w:val="0"/>
          <w:numId w:val="6"/>
        </w:numPr>
        <w:bidi/>
        <w:rPr>
          <w:rFonts w:hint="cs"/>
          <w:sz w:val="32"/>
          <w:szCs w:val="32"/>
        </w:rPr>
      </w:pPr>
      <w:r w:rsidRPr="006802E7">
        <w:rPr>
          <w:rFonts w:hint="cs"/>
          <w:sz w:val="32"/>
          <w:szCs w:val="32"/>
          <w:rtl/>
        </w:rPr>
        <w:t xml:space="preserve">التقنيات الحديثة في الارشاد </w:t>
      </w:r>
      <w:r w:rsidR="0093774B" w:rsidRPr="006802E7">
        <w:rPr>
          <w:rFonts w:hint="cs"/>
          <w:sz w:val="32"/>
          <w:szCs w:val="32"/>
          <w:rtl/>
        </w:rPr>
        <w:t>السياحي</w:t>
      </w:r>
    </w:p>
    <w:p w:rsidR="0093774B" w:rsidRPr="006802E7" w:rsidRDefault="0093774B" w:rsidP="0093774B">
      <w:pPr>
        <w:pStyle w:val="Paragraphedeliste"/>
        <w:numPr>
          <w:ilvl w:val="0"/>
          <w:numId w:val="6"/>
        </w:numPr>
        <w:bidi/>
        <w:rPr>
          <w:rFonts w:hint="cs"/>
          <w:sz w:val="32"/>
          <w:szCs w:val="32"/>
        </w:rPr>
      </w:pPr>
      <w:proofErr w:type="gramStart"/>
      <w:r w:rsidRPr="006802E7">
        <w:rPr>
          <w:rFonts w:hint="cs"/>
          <w:sz w:val="32"/>
          <w:szCs w:val="32"/>
          <w:rtl/>
        </w:rPr>
        <w:lastRenderedPageBreak/>
        <w:t>الترجمة</w:t>
      </w:r>
      <w:proofErr w:type="gramEnd"/>
      <w:r w:rsidRPr="006802E7">
        <w:rPr>
          <w:rFonts w:hint="cs"/>
          <w:sz w:val="32"/>
          <w:szCs w:val="32"/>
          <w:rtl/>
        </w:rPr>
        <w:t xml:space="preserve"> الفورية</w:t>
      </w:r>
    </w:p>
    <w:p w:rsidR="0093774B" w:rsidRPr="006802E7" w:rsidRDefault="0093774B" w:rsidP="0093774B">
      <w:pPr>
        <w:pStyle w:val="Paragraphedeliste"/>
        <w:numPr>
          <w:ilvl w:val="0"/>
          <w:numId w:val="6"/>
        </w:numPr>
        <w:bidi/>
        <w:rPr>
          <w:rFonts w:hint="cs"/>
          <w:b/>
          <w:bCs/>
          <w:sz w:val="32"/>
          <w:szCs w:val="32"/>
        </w:rPr>
      </w:pPr>
      <w:proofErr w:type="gramStart"/>
      <w:r w:rsidRPr="006802E7">
        <w:rPr>
          <w:rFonts w:hint="cs"/>
          <w:sz w:val="32"/>
          <w:szCs w:val="32"/>
          <w:rtl/>
        </w:rPr>
        <w:t>الواقع</w:t>
      </w:r>
      <w:proofErr w:type="gramEnd"/>
      <w:r w:rsidRPr="006802E7">
        <w:rPr>
          <w:rFonts w:hint="cs"/>
          <w:sz w:val="32"/>
          <w:szCs w:val="32"/>
          <w:rtl/>
        </w:rPr>
        <w:t xml:space="preserve"> الافتراضي و الواقع المعزز</w:t>
      </w:r>
    </w:p>
    <w:p w:rsidR="0093774B" w:rsidRPr="006802E7" w:rsidRDefault="0093774B" w:rsidP="0093774B">
      <w:pPr>
        <w:pStyle w:val="Paragraphedeliste"/>
        <w:numPr>
          <w:ilvl w:val="0"/>
          <w:numId w:val="6"/>
        </w:numPr>
        <w:bidi/>
        <w:rPr>
          <w:rFonts w:hint="cs"/>
          <w:b/>
          <w:bCs/>
          <w:sz w:val="32"/>
          <w:szCs w:val="32"/>
        </w:rPr>
      </w:pPr>
      <w:r w:rsidRPr="006802E7">
        <w:rPr>
          <w:rFonts w:hint="cs"/>
          <w:sz w:val="32"/>
          <w:szCs w:val="32"/>
          <w:rtl/>
        </w:rPr>
        <w:t>أنظمة ادارة الجولات السياحية (نظام حجز الكتروني، أنظمة ادارة علاقات العملاء)</w:t>
      </w:r>
    </w:p>
    <w:p w:rsidR="0093774B" w:rsidRPr="006802E7" w:rsidRDefault="0093774B" w:rsidP="0093774B">
      <w:pPr>
        <w:bidi/>
        <w:rPr>
          <w:rFonts w:hint="cs"/>
          <w:sz w:val="32"/>
          <w:szCs w:val="32"/>
          <w:rtl/>
        </w:rPr>
      </w:pPr>
      <w:r w:rsidRPr="006802E7">
        <w:rPr>
          <w:rFonts w:hint="cs"/>
          <w:b/>
          <w:bCs/>
          <w:sz w:val="32"/>
          <w:szCs w:val="32"/>
          <w:rtl/>
        </w:rPr>
        <w:t xml:space="preserve">         3 تخطيط و تنظيم الخدمة السياحية: </w:t>
      </w:r>
      <w:r w:rsidRPr="006802E7">
        <w:rPr>
          <w:rFonts w:hint="cs"/>
          <w:sz w:val="32"/>
          <w:szCs w:val="32"/>
          <w:rtl/>
        </w:rPr>
        <w:t>التخطيط الجيد و التنظيم السليم هما أساس نجاح أي خدمة ارشاد سياحي. يتطلب ذلك معرفة دقيقة بأنواع السياحة المختلفة و احتياجات السياح المتنوعة، فضلا عن القدرة على تنسيق الجولات بفاعلية.</w:t>
      </w:r>
    </w:p>
    <w:p w:rsidR="0093774B" w:rsidRPr="006802E7" w:rsidRDefault="0093774B" w:rsidP="0093774B">
      <w:pPr>
        <w:pStyle w:val="Paragraphedeliste"/>
        <w:numPr>
          <w:ilvl w:val="0"/>
          <w:numId w:val="5"/>
        </w:numPr>
        <w:bidi/>
        <w:rPr>
          <w:rFonts w:hint="cs"/>
          <w:sz w:val="32"/>
          <w:szCs w:val="32"/>
        </w:rPr>
      </w:pPr>
      <w:proofErr w:type="gramStart"/>
      <w:r w:rsidRPr="006802E7">
        <w:rPr>
          <w:rFonts w:hint="cs"/>
          <w:sz w:val="32"/>
          <w:szCs w:val="32"/>
          <w:rtl/>
        </w:rPr>
        <w:t>تحديد</w:t>
      </w:r>
      <w:proofErr w:type="gramEnd"/>
      <w:r w:rsidRPr="006802E7">
        <w:rPr>
          <w:rFonts w:hint="cs"/>
          <w:sz w:val="32"/>
          <w:szCs w:val="32"/>
          <w:rtl/>
        </w:rPr>
        <w:t xml:space="preserve"> نوع الخدمة السياحية</w:t>
      </w:r>
    </w:p>
    <w:p w:rsidR="0093774B" w:rsidRPr="006802E7" w:rsidRDefault="0093774B" w:rsidP="0093774B">
      <w:pPr>
        <w:pStyle w:val="Paragraphedeliste"/>
        <w:numPr>
          <w:ilvl w:val="0"/>
          <w:numId w:val="5"/>
        </w:numPr>
        <w:bidi/>
        <w:rPr>
          <w:rFonts w:hint="cs"/>
          <w:sz w:val="32"/>
          <w:szCs w:val="32"/>
        </w:rPr>
      </w:pPr>
      <w:r w:rsidRPr="006802E7">
        <w:rPr>
          <w:rFonts w:hint="cs"/>
          <w:sz w:val="32"/>
          <w:szCs w:val="32"/>
          <w:rtl/>
        </w:rPr>
        <w:t>اعداد البرامج السياحية</w:t>
      </w:r>
    </w:p>
    <w:p w:rsidR="0093774B" w:rsidRPr="006802E7" w:rsidRDefault="0093774B" w:rsidP="0093774B">
      <w:pPr>
        <w:pStyle w:val="Paragraphedeliste"/>
        <w:numPr>
          <w:ilvl w:val="0"/>
          <w:numId w:val="5"/>
        </w:numPr>
        <w:bidi/>
        <w:rPr>
          <w:rFonts w:hint="cs"/>
          <w:sz w:val="32"/>
          <w:szCs w:val="32"/>
        </w:rPr>
      </w:pPr>
      <w:proofErr w:type="gramStart"/>
      <w:r w:rsidRPr="006802E7">
        <w:rPr>
          <w:rFonts w:hint="cs"/>
          <w:sz w:val="32"/>
          <w:szCs w:val="32"/>
          <w:rtl/>
        </w:rPr>
        <w:t>تنظيم</w:t>
      </w:r>
      <w:proofErr w:type="gramEnd"/>
      <w:r w:rsidRPr="006802E7">
        <w:rPr>
          <w:rFonts w:hint="cs"/>
          <w:sz w:val="32"/>
          <w:szCs w:val="32"/>
          <w:rtl/>
        </w:rPr>
        <w:t xml:space="preserve"> المجموعات</w:t>
      </w:r>
    </w:p>
    <w:p w:rsidR="0093774B" w:rsidRPr="006802E7" w:rsidRDefault="0093774B" w:rsidP="0093774B">
      <w:pPr>
        <w:pStyle w:val="Paragraphedeliste"/>
        <w:numPr>
          <w:ilvl w:val="0"/>
          <w:numId w:val="5"/>
        </w:numPr>
        <w:bidi/>
        <w:rPr>
          <w:rFonts w:hint="cs"/>
          <w:sz w:val="32"/>
          <w:szCs w:val="32"/>
        </w:rPr>
      </w:pPr>
      <w:r w:rsidRPr="006802E7">
        <w:rPr>
          <w:rFonts w:hint="cs"/>
          <w:sz w:val="32"/>
          <w:szCs w:val="32"/>
          <w:rtl/>
        </w:rPr>
        <w:t>ادارة الجولات و التوقيت</w:t>
      </w:r>
      <w:bookmarkStart w:id="0" w:name="_GoBack"/>
      <w:bookmarkEnd w:id="0"/>
    </w:p>
    <w:p w:rsidR="006802E7" w:rsidRPr="006802E7" w:rsidRDefault="006802E7" w:rsidP="006802E7">
      <w:pPr>
        <w:pStyle w:val="Paragraphedeliste"/>
        <w:bidi/>
        <w:rPr>
          <w:sz w:val="32"/>
          <w:szCs w:val="32"/>
          <w:rtl/>
        </w:rPr>
      </w:pPr>
    </w:p>
    <w:sectPr w:rsidR="006802E7" w:rsidRPr="006802E7" w:rsidSect="00474AC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E53"/>
    <w:multiLevelType w:val="hybridMultilevel"/>
    <w:tmpl w:val="70749F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F05462"/>
    <w:multiLevelType w:val="hybridMultilevel"/>
    <w:tmpl w:val="D5F0D3DE"/>
    <w:lvl w:ilvl="0" w:tplc="9484E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64234"/>
    <w:multiLevelType w:val="hybridMultilevel"/>
    <w:tmpl w:val="EF88C8AC"/>
    <w:lvl w:ilvl="0" w:tplc="F5763C0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8E1A02"/>
    <w:multiLevelType w:val="hybridMultilevel"/>
    <w:tmpl w:val="E0AA9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6040A"/>
    <w:multiLevelType w:val="hybridMultilevel"/>
    <w:tmpl w:val="685AD7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E0654"/>
    <w:multiLevelType w:val="multilevel"/>
    <w:tmpl w:val="CC0C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58"/>
    <w:rsid w:val="00000CBC"/>
    <w:rsid w:val="00011DB0"/>
    <w:rsid w:val="0004074C"/>
    <w:rsid w:val="0008654E"/>
    <w:rsid w:val="00116895"/>
    <w:rsid w:val="001573E4"/>
    <w:rsid w:val="001A3D3D"/>
    <w:rsid w:val="001B4897"/>
    <w:rsid w:val="001B4AC9"/>
    <w:rsid w:val="001D5B59"/>
    <w:rsid w:val="002809D8"/>
    <w:rsid w:val="002E4BD5"/>
    <w:rsid w:val="002F0AAB"/>
    <w:rsid w:val="00312F2F"/>
    <w:rsid w:val="00344284"/>
    <w:rsid w:val="00374A63"/>
    <w:rsid w:val="003866DB"/>
    <w:rsid w:val="00387F5E"/>
    <w:rsid w:val="003C2590"/>
    <w:rsid w:val="004345B4"/>
    <w:rsid w:val="00435B44"/>
    <w:rsid w:val="0044453A"/>
    <w:rsid w:val="00474ACA"/>
    <w:rsid w:val="00492B22"/>
    <w:rsid w:val="0049448B"/>
    <w:rsid w:val="004F70F8"/>
    <w:rsid w:val="00544CA3"/>
    <w:rsid w:val="005D2313"/>
    <w:rsid w:val="005E4284"/>
    <w:rsid w:val="005F24C8"/>
    <w:rsid w:val="005F26F1"/>
    <w:rsid w:val="0060371E"/>
    <w:rsid w:val="00605647"/>
    <w:rsid w:val="006148C7"/>
    <w:rsid w:val="00616DD7"/>
    <w:rsid w:val="00657E64"/>
    <w:rsid w:val="00667A46"/>
    <w:rsid w:val="006802E7"/>
    <w:rsid w:val="006C204D"/>
    <w:rsid w:val="006F77D6"/>
    <w:rsid w:val="00700290"/>
    <w:rsid w:val="00773A4C"/>
    <w:rsid w:val="007A4018"/>
    <w:rsid w:val="007D63B8"/>
    <w:rsid w:val="00893AA3"/>
    <w:rsid w:val="008F6992"/>
    <w:rsid w:val="0093774B"/>
    <w:rsid w:val="009B3F15"/>
    <w:rsid w:val="009B6758"/>
    <w:rsid w:val="009F250A"/>
    <w:rsid w:val="00A2052B"/>
    <w:rsid w:val="00A70B7A"/>
    <w:rsid w:val="00A8155D"/>
    <w:rsid w:val="00A97558"/>
    <w:rsid w:val="00AB4B02"/>
    <w:rsid w:val="00AE12F9"/>
    <w:rsid w:val="00AE35E2"/>
    <w:rsid w:val="00AE5250"/>
    <w:rsid w:val="00B10165"/>
    <w:rsid w:val="00B3793D"/>
    <w:rsid w:val="00B54CE4"/>
    <w:rsid w:val="00B66BFE"/>
    <w:rsid w:val="00C059F1"/>
    <w:rsid w:val="00C172EA"/>
    <w:rsid w:val="00C32A56"/>
    <w:rsid w:val="00C37D01"/>
    <w:rsid w:val="00C85FA8"/>
    <w:rsid w:val="00C964B3"/>
    <w:rsid w:val="00CA7D12"/>
    <w:rsid w:val="00CD0F9D"/>
    <w:rsid w:val="00CE3D5F"/>
    <w:rsid w:val="00D40D83"/>
    <w:rsid w:val="00D82968"/>
    <w:rsid w:val="00E14147"/>
    <w:rsid w:val="00E27BF6"/>
    <w:rsid w:val="00E50243"/>
    <w:rsid w:val="00E53E5A"/>
    <w:rsid w:val="00E67A5B"/>
    <w:rsid w:val="00E8011E"/>
    <w:rsid w:val="00E83CDC"/>
    <w:rsid w:val="00EA3EDC"/>
    <w:rsid w:val="00F07DA0"/>
    <w:rsid w:val="00F90423"/>
    <w:rsid w:val="00F956E9"/>
    <w:rsid w:val="00FB0EFB"/>
    <w:rsid w:val="00FB5CF8"/>
    <w:rsid w:val="00FB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A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77D6"/>
    <w:pPr>
      <w:ind w:left="720"/>
      <w:contextualSpacing/>
    </w:pPr>
  </w:style>
  <w:style w:type="character" w:customStyle="1" w:styleId="jlqj4b">
    <w:name w:val="jlqj4b"/>
    <w:basedOn w:val="Policepardfaut"/>
    <w:rsid w:val="00474ACA"/>
  </w:style>
  <w:style w:type="character" w:styleId="Lienhypertexte">
    <w:name w:val="Hyperlink"/>
    <w:basedOn w:val="Policepardfaut"/>
    <w:uiPriority w:val="99"/>
    <w:unhideWhenUsed/>
    <w:rsid w:val="00B54C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0EF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A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77D6"/>
    <w:pPr>
      <w:ind w:left="720"/>
      <w:contextualSpacing/>
    </w:pPr>
  </w:style>
  <w:style w:type="character" w:customStyle="1" w:styleId="jlqj4b">
    <w:name w:val="jlqj4b"/>
    <w:basedOn w:val="Policepardfaut"/>
    <w:rsid w:val="00474ACA"/>
  </w:style>
  <w:style w:type="character" w:styleId="Lienhypertexte">
    <w:name w:val="Hyperlink"/>
    <w:basedOn w:val="Policepardfaut"/>
    <w:uiPriority w:val="99"/>
    <w:unhideWhenUsed/>
    <w:rsid w:val="00B54C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0E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ahlem</dc:creator>
  <cp:lastModifiedBy>UBSC</cp:lastModifiedBy>
  <cp:revision>37</cp:revision>
  <dcterms:created xsi:type="dcterms:W3CDTF">2021-11-05T16:14:00Z</dcterms:created>
  <dcterms:modified xsi:type="dcterms:W3CDTF">2024-12-23T18:23:00Z</dcterms:modified>
</cp:coreProperties>
</file>