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CE" w:rsidRPr="00984EB1" w:rsidRDefault="00AC77CE" w:rsidP="00AC77CE">
      <w:pPr>
        <w:spacing w:after="0"/>
        <w:ind w:left="1080"/>
        <w:rPr>
          <w:rFonts w:asciiTheme="majorBidi" w:hAnsiTheme="majorBidi" w:cstheme="majorBidi"/>
          <w:b/>
          <w:bCs/>
          <w:sz w:val="28"/>
          <w:szCs w:val="28"/>
        </w:rPr>
      </w:pPr>
      <w:r w:rsidRPr="00427BE3">
        <w:rPr>
          <w:rFonts w:asciiTheme="majorBidi" w:hAnsiTheme="majorBidi" w:cstheme="majorBidi"/>
          <w:sz w:val="28"/>
          <w:szCs w:val="28"/>
        </w:rPr>
        <w:t>-IFRS8</w:t>
      </w:r>
      <w:r w:rsidRPr="00984EB1">
        <w:rPr>
          <w:rFonts w:asciiTheme="majorBidi" w:hAnsiTheme="majorBidi" w:cstheme="majorBidi"/>
          <w:b/>
          <w:bCs/>
          <w:sz w:val="28"/>
          <w:szCs w:val="28"/>
        </w:rPr>
        <w:t xml:space="preserve"> – Operating segments</w:t>
      </w:r>
    </w:p>
    <w:p w:rsidR="00AC77CE" w:rsidRPr="00A23736" w:rsidRDefault="00AC77CE" w:rsidP="00AC77CE">
      <w:pPr>
        <w:rPr>
          <w:rFonts w:asciiTheme="majorBidi" w:hAnsiTheme="majorBidi" w:cstheme="majorBidi"/>
          <w:b/>
          <w:bCs/>
          <w:sz w:val="32"/>
          <w:szCs w:val="32"/>
          <w:lang w:val="en-US"/>
        </w:rPr>
      </w:pPr>
    </w:p>
    <w:p w:rsidR="00AC77CE" w:rsidRPr="00A23736" w:rsidRDefault="00AC77CE" w:rsidP="00AC77CE">
      <w:pPr>
        <w:spacing w:after="0"/>
        <w:rPr>
          <w:rFonts w:asciiTheme="majorBidi" w:hAnsiTheme="majorBidi" w:cstheme="majorBidi"/>
          <w:b/>
          <w:bCs/>
          <w:sz w:val="32"/>
          <w:szCs w:val="32"/>
          <w:lang w:val="en-US"/>
        </w:rPr>
      </w:pPr>
      <w:r w:rsidRPr="00A23736">
        <w:rPr>
          <w:rFonts w:asciiTheme="majorBidi" w:hAnsiTheme="majorBidi" w:cstheme="majorBidi"/>
          <w:b/>
          <w:bCs/>
          <w:sz w:val="32"/>
          <w:szCs w:val="32"/>
          <w:lang w:val="en-US"/>
        </w:rPr>
        <w:t>1-Overview</w:t>
      </w:r>
    </w:p>
    <w:p w:rsidR="00AC77CE" w:rsidRPr="00A23736" w:rsidRDefault="00AC77CE" w:rsidP="00AC77CE">
      <w:pPr>
        <w:spacing w:after="0"/>
        <w:rPr>
          <w:rFonts w:asciiTheme="majorBidi" w:hAnsiTheme="majorBidi" w:cstheme="majorBidi"/>
          <w:sz w:val="28"/>
          <w:szCs w:val="28"/>
          <w:lang w:val="en-US"/>
        </w:rPr>
      </w:pPr>
      <w:r w:rsidRPr="00A23736">
        <w:rPr>
          <w:rFonts w:asciiTheme="majorBidi" w:hAnsiTheme="majorBidi" w:cstheme="majorBidi"/>
          <w:sz w:val="28"/>
          <w:szCs w:val="28"/>
          <w:lang w:val="en-US"/>
        </w:rPr>
        <w:t>Disclosure of information about the various sectors of the entity is of great importance as this information shows the risks and returns related to the entity's work by presenting the financial position and performance according to the operating sectors,</w:t>
      </w:r>
    </w:p>
    <w:p w:rsidR="00AC77CE" w:rsidRPr="00A23736" w:rsidRDefault="00AC77CE" w:rsidP="00AC77CE">
      <w:pPr>
        <w:rPr>
          <w:rFonts w:asciiTheme="majorBidi" w:hAnsiTheme="majorBidi" w:cstheme="majorBidi"/>
          <w:sz w:val="28"/>
          <w:szCs w:val="28"/>
          <w:lang w:val="en-US"/>
        </w:rPr>
      </w:pPr>
      <w:r w:rsidRPr="00A23736">
        <w:rPr>
          <w:rFonts w:asciiTheme="majorBidi" w:hAnsiTheme="majorBidi" w:cstheme="majorBidi"/>
          <w:sz w:val="28"/>
          <w:szCs w:val="28"/>
          <w:lang w:val="en-US"/>
        </w:rPr>
        <w:t>-presenting information about the entity's products and services and the geographical areas in which it operates and information about the entity's main customers. This information helps users of financial reports to better understand the assessment of the risks associated with the performance of these sectors.</w:t>
      </w:r>
    </w:p>
    <w:p w:rsidR="00AC77CE" w:rsidRPr="00A23736" w:rsidRDefault="00AC77CE" w:rsidP="00AC77CE">
      <w:pPr>
        <w:rPr>
          <w:rFonts w:asciiTheme="majorBidi" w:hAnsiTheme="majorBidi" w:cstheme="majorBidi"/>
          <w:b/>
          <w:bCs/>
          <w:sz w:val="32"/>
          <w:szCs w:val="32"/>
          <w:lang w:val="en-US"/>
        </w:rPr>
      </w:pPr>
      <w:r w:rsidRPr="00A23736">
        <w:rPr>
          <w:rFonts w:asciiTheme="majorBidi" w:hAnsiTheme="majorBidi" w:cstheme="majorBidi"/>
          <w:sz w:val="28"/>
          <w:szCs w:val="28"/>
          <w:lang w:val="en-US"/>
        </w:rPr>
        <w:t xml:space="preserve">This standard was issued in 2006 to replace the International Accounting Standard No. (14) </w:t>
      </w:r>
      <w:proofErr w:type="gramStart"/>
      <w:r w:rsidRPr="00A23736">
        <w:rPr>
          <w:rFonts w:asciiTheme="majorBidi" w:hAnsiTheme="majorBidi" w:cstheme="majorBidi"/>
          <w:sz w:val="28"/>
          <w:szCs w:val="28"/>
          <w:lang w:val="en-US"/>
        </w:rPr>
        <w:t>and</w:t>
      </w:r>
      <w:proofErr w:type="gramEnd"/>
      <w:r w:rsidRPr="00A23736">
        <w:rPr>
          <w:rFonts w:asciiTheme="majorBidi" w:hAnsiTheme="majorBidi" w:cstheme="majorBidi"/>
          <w:sz w:val="28"/>
          <w:szCs w:val="28"/>
          <w:lang w:val="en-US"/>
        </w:rPr>
        <w:t xml:space="preserve"> is effective as of the beginning of</w:t>
      </w:r>
      <w:r w:rsidRPr="00A23736">
        <w:rPr>
          <w:rFonts w:asciiTheme="majorBidi" w:hAnsiTheme="majorBidi" w:cstheme="majorBidi"/>
          <w:b/>
          <w:bCs/>
          <w:sz w:val="32"/>
          <w:szCs w:val="32"/>
          <w:lang w:val="en-US"/>
        </w:rPr>
        <w:t xml:space="preserve"> </w:t>
      </w:r>
      <w:r w:rsidRPr="00A23736">
        <w:rPr>
          <w:rFonts w:asciiTheme="majorBidi" w:hAnsiTheme="majorBidi" w:cstheme="majorBidi"/>
          <w:sz w:val="32"/>
          <w:szCs w:val="32"/>
          <w:lang w:val="en-US"/>
        </w:rPr>
        <w:t>2009.</w:t>
      </w:r>
    </w:p>
    <w:p w:rsidR="00AC77CE" w:rsidRPr="00A23736" w:rsidRDefault="00AC77CE" w:rsidP="00AC77CE">
      <w:pPr>
        <w:spacing w:after="0"/>
        <w:rPr>
          <w:rFonts w:asciiTheme="majorBidi" w:hAnsiTheme="majorBidi" w:cstheme="majorBidi"/>
          <w:b/>
          <w:bCs/>
          <w:sz w:val="32"/>
          <w:szCs w:val="32"/>
          <w:lang w:val="en-US"/>
        </w:rPr>
      </w:pPr>
      <w:r w:rsidRPr="00A23736">
        <w:rPr>
          <w:rFonts w:asciiTheme="majorBidi" w:hAnsiTheme="majorBidi" w:cstheme="majorBidi"/>
          <w:b/>
          <w:bCs/>
          <w:sz w:val="32"/>
          <w:szCs w:val="32"/>
          <w:lang w:val="en-US"/>
        </w:rPr>
        <w:t>2-Objective</w:t>
      </w:r>
    </w:p>
    <w:p w:rsidR="00AC77CE" w:rsidRPr="00A23736" w:rsidRDefault="00AC77CE" w:rsidP="00AC77CE">
      <w:pPr>
        <w:spacing w:after="0"/>
        <w:rPr>
          <w:rFonts w:asciiTheme="majorBidi" w:hAnsiTheme="majorBidi" w:cstheme="majorBidi"/>
          <w:b/>
          <w:bCs/>
          <w:sz w:val="32"/>
          <w:szCs w:val="32"/>
          <w:lang w:val="en-US"/>
        </w:rPr>
      </w:pPr>
      <w:r w:rsidRPr="00A23736">
        <w:rPr>
          <w:rFonts w:asciiTheme="majorBidi" w:hAnsiTheme="majorBidi" w:cstheme="majorBidi"/>
          <w:sz w:val="28"/>
          <w:szCs w:val="28"/>
          <w:lang w:val="en-US"/>
        </w:rPr>
        <w:t>This standard aims to specify the disclosures required from business entities that enable users of their financial statements to evaluate the nature of the entity’s business activities, their financial effects and the economic environments in which it operates</w:t>
      </w:r>
      <w:r w:rsidRPr="00A23736">
        <w:rPr>
          <w:rFonts w:asciiTheme="majorBidi" w:hAnsiTheme="majorBidi" w:cstheme="majorBidi"/>
          <w:b/>
          <w:bCs/>
          <w:sz w:val="32"/>
          <w:szCs w:val="32"/>
          <w:lang w:val="en-US"/>
        </w:rPr>
        <w:t>.</w:t>
      </w:r>
    </w:p>
    <w:p w:rsidR="00AC77CE" w:rsidRPr="00A23736" w:rsidRDefault="00AC77CE" w:rsidP="00AC77CE">
      <w:pPr>
        <w:spacing w:after="0"/>
        <w:rPr>
          <w:rFonts w:asciiTheme="majorBidi" w:hAnsiTheme="majorBidi" w:cstheme="majorBidi"/>
          <w:b/>
          <w:bCs/>
          <w:sz w:val="32"/>
          <w:szCs w:val="32"/>
          <w:lang w:val="en-US"/>
        </w:rPr>
      </w:pPr>
      <w:r w:rsidRPr="00A23736">
        <w:rPr>
          <w:rFonts w:asciiTheme="majorBidi" w:hAnsiTheme="majorBidi" w:cstheme="majorBidi"/>
          <w:b/>
          <w:bCs/>
          <w:sz w:val="32"/>
          <w:szCs w:val="32"/>
          <w:lang w:val="en-US"/>
        </w:rPr>
        <w:t>3-Scope</w:t>
      </w:r>
    </w:p>
    <w:p w:rsidR="00AC77CE" w:rsidRPr="00A23736" w:rsidRDefault="00AC77CE" w:rsidP="00AC77CE">
      <w:pPr>
        <w:spacing w:after="0"/>
        <w:rPr>
          <w:rFonts w:asciiTheme="majorBidi" w:hAnsiTheme="majorBidi" w:cstheme="majorBidi"/>
          <w:sz w:val="28"/>
          <w:szCs w:val="28"/>
          <w:lang w:val="en-US"/>
        </w:rPr>
      </w:pPr>
      <w:r w:rsidRPr="00A23736">
        <w:rPr>
          <w:rFonts w:asciiTheme="majorBidi" w:hAnsiTheme="majorBidi" w:cstheme="majorBidi"/>
          <w:sz w:val="28"/>
          <w:szCs w:val="28"/>
          <w:lang w:val="en-US"/>
        </w:rPr>
        <w:t>This standard should be applied to the following</w:t>
      </w:r>
      <w:r>
        <w:rPr>
          <w:rStyle w:val="Appelnotedebasdep"/>
          <w:rFonts w:asciiTheme="majorBidi" w:hAnsiTheme="majorBidi" w:cstheme="majorBidi"/>
          <w:sz w:val="28"/>
          <w:szCs w:val="28"/>
        </w:rPr>
        <w:footnoteReference w:id="1"/>
      </w:r>
      <w:r w:rsidRPr="00A23736">
        <w:rPr>
          <w:rFonts w:asciiTheme="majorBidi" w:hAnsiTheme="majorBidi" w:cstheme="majorBidi"/>
          <w:sz w:val="28"/>
          <w:szCs w:val="28"/>
          <w:lang w:val="en-US"/>
        </w:rPr>
        <w:t>:</w:t>
      </w:r>
    </w:p>
    <w:p w:rsidR="00AC77CE" w:rsidRPr="00A23736" w:rsidRDefault="00AC77CE" w:rsidP="00AC77CE">
      <w:pPr>
        <w:spacing w:after="0"/>
        <w:rPr>
          <w:rFonts w:asciiTheme="majorBidi" w:hAnsiTheme="majorBidi" w:cstheme="majorBidi"/>
          <w:sz w:val="28"/>
          <w:szCs w:val="28"/>
          <w:lang w:val="en-US"/>
        </w:rPr>
      </w:pPr>
      <w:proofErr w:type="gramStart"/>
      <w:r w:rsidRPr="00A23736">
        <w:rPr>
          <w:rFonts w:asciiTheme="majorBidi" w:hAnsiTheme="majorBidi" w:cstheme="majorBidi"/>
          <w:b/>
          <w:bCs/>
          <w:sz w:val="28"/>
          <w:szCs w:val="28"/>
          <w:lang w:val="en-US"/>
        </w:rPr>
        <w:t>a-Separate</w:t>
      </w:r>
      <w:proofErr w:type="gramEnd"/>
      <w:r w:rsidRPr="00A23736">
        <w:rPr>
          <w:rFonts w:asciiTheme="majorBidi" w:hAnsiTheme="majorBidi" w:cstheme="majorBidi"/>
          <w:b/>
          <w:bCs/>
          <w:sz w:val="28"/>
          <w:szCs w:val="28"/>
          <w:lang w:val="en-US"/>
        </w:rPr>
        <w:t xml:space="preserve"> financial statements </w:t>
      </w:r>
      <w:r w:rsidRPr="00A23736">
        <w:rPr>
          <w:rFonts w:asciiTheme="majorBidi" w:hAnsiTheme="majorBidi" w:cstheme="majorBidi"/>
          <w:sz w:val="28"/>
          <w:szCs w:val="28"/>
          <w:lang w:val="en-US"/>
        </w:rPr>
        <w:t>:</w:t>
      </w:r>
      <w:r w:rsidRPr="00A23736">
        <w:rPr>
          <w:lang w:val="en-US"/>
        </w:rPr>
        <w:t xml:space="preserve"> </w:t>
      </w:r>
      <w:r w:rsidRPr="00A23736">
        <w:rPr>
          <w:rFonts w:asciiTheme="majorBidi" w:hAnsiTheme="majorBidi" w:cstheme="majorBidi"/>
          <w:sz w:val="28"/>
          <w:szCs w:val="28"/>
          <w:lang w:val="en-US"/>
        </w:rPr>
        <w:t>For the entity that is characterized by the following:</w:t>
      </w:r>
    </w:p>
    <w:p w:rsidR="00AC77CE" w:rsidRPr="00A23736" w:rsidRDefault="00AC77CE" w:rsidP="00AC77CE">
      <w:pPr>
        <w:pStyle w:val="Paragraphedeliste"/>
        <w:numPr>
          <w:ilvl w:val="0"/>
          <w:numId w:val="1"/>
        </w:numPr>
        <w:autoSpaceDE w:val="0"/>
        <w:autoSpaceDN w:val="0"/>
        <w:adjustRightInd w:val="0"/>
        <w:spacing w:after="0"/>
        <w:rPr>
          <w:rFonts w:asciiTheme="majorBidi" w:hAnsiTheme="majorBidi" w:cstheme="majorBidi"/>
          <w:sz w:val="28"/>
          <w:szCs w:val="28"/>
          <w:lang w:val="en-US"/>
        </w:rPr>
      </w:pPr>
      <w:r w:rsidRPr="00A23736">
        <w:rPr>
          <w:rFonts w:asciiTheme="majorBidi" w:hAnsiTheme="majorBidi" w:cstheme="majorBidi"/>
          <w:sz w:val="28"/>
          <w:szCs w:val="28"/>
          <w:lang w:val="en-US"/>
        </w:rPr>
        <w:t>whose debt or equity instruments are traded in a public market</w:t>
      </w:r>
      <w:r>
        <w:rPr>
          <w:rStyle w:val="Appelnotedebasdep"/>
          <w:rFonts w:asciiTheme="majorBidi" w:hAnsiTheme="majorBidi" w:cstheme="majorBidi"/>
          <w:sz w:val="28"/>
          <w:szCs w:val="28"/>
        </w:rPr>
        <w:footnoteReference w:id="2"/>
      </w:r>
      <w:r w:rsidRPr="00A23736">
        <w:rPr>
          <w:rFonts w:asciiTheme="majorBidi" w:hAnsiTheme="majorBidi" w:cstheme="majorBidi"/>
          <w:sz w:val="28"/>
          <w:szCs w:val="28"/>
          <w:lang w:val="en-US"/>
        </w:rPr>
        <w:t>, or</w:t>
      </w:r>
    </w:p>
    <w:p w:rsidR="00AC77CE" w:rsidRPr="00A23736" w:rsidRDefault="00AC77CE" w:rsidP="00AC77CE">
      <w:pPr>
        <w:pStyle w:val="Paragraphedeliste"/>
        <w:numPr>
          <w:ilvl w:val="0"/>
          <w:numId w:val="1"/>
        </w:numPr>
        <w:autoSpaceDE w:val="0"/>
        <w:autoSpaceDN w:val="0"/>
        <w:adjustRightInd w:val="0"/>
        <w:spacing w:after="0"/>
        <w:rPr>
          <w:rFonts w:asciiTheme="majorBidi" w:hAnsiTheme="majorBidi" w:cstheme="majorBidi"/>
          <w:sz w:val="28"/>
          <w:szCs w:val="28"/>
          <w:lang w:val="en-US"/>
        </w:rPr>
      </w:pPr>
      <w:r w:rsidRPr="00A23736">
        <w:rPr>
          <w:rFonts w:asciiTheme="majorBidi" w:hAnsiTheme="majorBidi" w:cstheme="majorBidi"/>
          <w:sz w:val="28"/>
          <w:szCs w:val="28"/>
          <w:lang w:val="en-US"/>
        </w:rPr>
        <w:t>that files, or is in the process of filing, its financial statements</w:t>
      </w: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r w:rsidRPr="00A23736">
        <w:rPr>
          <w:rFonts w:asciiTheme="majorBidi" w:hAnsiTheme="majorBidi" w:cstheme="majorBidi"/>
          <w:sz w:val="28"/>
          <w:szCs w:val="28"/>
          <w:lang w:val="en-US"/>
        </w:rPr>
        <w:t xml:space="preserve">          </w:t>
      </w:r>
      <w:proofErr w:type="gramStart"/>
      <w:r w:rsidRPr="00A23736">
        <w:rPr>
          <w:rFonts w:asciiTheme="majorBidi" w:hAnsiTheme="majorBidi" w:cstheme="majorBidi"/>
          <w:sz w:val="28"/>
          <w:szCs w:val="28"/>
          <w:lang w:val="en-US"/>
        </w:rPr>
        <w:t>with</w:t>
      </w:r>
      <w:proofErr w:type="gramEnd"/>
      <w:r w:rsidRPr="00A23736">
        <w:rPr>
          <w:rFonts w:asciiTheme="majorBidi" w:hAnsiTheme="majorBidi" w:cstheme="majorBidi"/>
          <w:sz w:val="28"/>
          <w:szCs w:val="28"/>
          <w:lang w:val="en-US"/>
        </w:rPr>
        <w:t xml:space="preserve"> a securities commission or other regulatory </w:t>
      </w:r>
      <w:proofErr w:type="spellStart"/>
      <w:r w:rsidRPr="00A23736">
        <w:rPr>
          <w:rFonts w:asciiTheme="majorBidi" w:hAnsiTheme="majorBidi" w:cstheme="majorBidi"/>
          <w:sz w:val="28"/>
          <w:szCs w:val="28"/>
          <w:lang w:val="en-US"/>
        </w:rPr>
        <w:t>organisation</w:t>
      </w:r>
      <w:proofErr w:type="spellEnd"/>
      <w:r w:rsidRPr="00A23736">
        <w:rPr>
          <w:rFonts w:asciiTheme="majorBidi" w:hAnsiTheme="majorBidi" w:cstheme="majorBidi"/>
          <w:sz w:val="28"/>
          <w:szCs w:val="28"/>
          <w:lang w:val="en-US"/>
        </w:rPr>
        <w:t xml:space="preserve"> for</w:t>
      </w: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r w:rsidRPr="00A23736">
        <w:rPr>
          <w:rFonts w:asciiTheme="majorBidi" w:hAnsiTheme="majorBidi" w:cstheme="majorBidi"/>
          <w:sz w:val="28"/>
          <w:szCs w:val="28"/>
          <w:lang w:val="en-US"/>
        </w:rPr>
        <w:t xml:space="preserve">          </w:t>
      </w:r>
      <w:proofErr w:type="gramStart"/>
      <w:r w:rsidRPr="00A23736">
        <w:rPr>
          <w:rFonts w:asciiTheme="majorBidi" w:hAnsiTheme="majorBidi" w:cstheme="majorBidi"/>
          <w:sz w:val="28"/>
          <w:szCs w:val="28"/>
          <w:lang w:val="en-US"/>
        </w:rPr>
        <w:t>the</w:t>
      </w:r>
      <w:proofErr w:type="gramEnd"/>
      <w:r w:rsidRPr="00A23736">
        <w:rPr>
          <w:rFonts w:asciiTheme="majorBidi" w:hAnsiTheme="majorBidi" w:cstheme="majorBidi"/>
          <w:sz w:val="28"/>
          <w:szCs w:val="28"/>
          <w:lang w:val="en-US"/>
        </w:rPr>
        <w:t xml:space="preserve"> purpose of issuing any class of instruments in a public market; </w:t>
      </w:r>
    </w:p>
    <w:p w:rsidR="00AC77CE" w:rsidRPr="00A23736" w:rsidRDefault="00AC77CE" w:rsidP="00AC77CE">
      <w:pPr>
        <w:spacing w:after="0"/>
        <w:rPr>
          <w:rFonts w:asciiTheme="majorBidi" w:hAnsiTheme="majorBidi" w:cstheme="majorBidi"/>
          <w:sz w:val="28"/>
          <w:szCs w:val="28"/>
          <w:lang w:val="en-US"/>
        </w:rPr>
      </w:pPr>
      <w:proofErr w:type="gramStart"/>
      <w:r w:rsidRPr="00A23736">
        <w:rPr>
          <w:rFonts w:asciiTheme="majorBidi" w:hAnsiTheme="majorBidi" w:cstheme="majorBidi"/>
          <w:b/>
          <w:bCs/>
          <w:sz w:val="28"/>
          <w:szCs w:val="28"/>
          <w:lang w:val="en-US"/>
        </w:rPr>
        <w:t>b-Consolidated</w:t>
      </w:r>
      <w:proofErr w:type="gramEnd"/>
      <w:r w:rsidRPr="00A23736">
        <w:rPr>
          <w:rFonts w:asciiTheme="majorBidi" w:hAnsiTheme="majorBidi" w:cstheme="majorBidi"/>
          <w:b/>
          <w:bCs/>
          <w:sz w:val="28"/>
          <w:szCs w:val="28"/>
          <w:lang w:val="en-US"/>
        </w:rPr>
        <w:t xml:space="preserve"> financial statements :</w:t>
      </w:r>
      <w:r w:rsidRPr="00A23736">
        <w:rPr>
          <w:lang w:val="en-US"/>
        </w:rPr>
        <w:t xml:space="preserve"> </w:t>
      </w:r>
      <w:r w:rsidRPr="00A23736">
        <w:rPr>
          <w:rFonts w:asciiTheme="majorBidi" w:hAnsiTheme="majorBidi" w:cstheme="majorBidi"/>
          <w:sz w:val="28"/>
          <w:szCs w:val="28"/>
          <w:lang w:val="en-US"/>
        </w:rPr>
        <w:t>The parent company is characterized by the following:</w:t>
      </w:r>
    </w:p>
    <w:p w:rsidR="00AC77CE" w:rsidRPr="00A23736" w:rsidRDefault="00AC77CE" w:rsidP="00AC77CE">
      <w:pPr>
        <w:pStyle w:val="Paragraphedeliste"/>
        <w:numPr>
          <w:ilvl w:val="0"/>
          <w:numId w:val="1"/>
        </w:numPr>
        <w:rPr>
          <w:rFonts w:asciiTheme="majorBidi" w:hAnsiTheme="majorBidi" w:cstheme="majorBidi"/>
          <w:sz w:val="28"/>
          <w:szCs w:val="28"/>
          <w:lang w:val="en-US"/>
        </w:rPr>
      </w:pPr>
      <w:r w:rsidRPr="00A23736">
        <w:rPr>
          <w:rFonts w:asciiTheme="majorBidi" w:hAnsiTheme="majorBidi" w:cstheme="majorBidi"/>
          <w:sz w:val="28"/>
          <w:szCs w:val="28"/>
          <w:lang w:val="en-US"/>
        </w:rPr>
        <w:t>whose debt or equity instruments are traded in a public market,</w:t>
      </w:r>
    </w:p>
    <w:p w:rsidR="00AC77CE" w:rsidRPr="00A23736" w:rsidRDefault="00AC77CE" w:rsidP="00AC77CE">
      <w:pPr>
        <w:pStyle w:val="Paragraphedeliste"/>
        <w:numPr>
          <w:ilvl w:val="0"/>
          <w:numId w:val="1"/>
        </w:numPr>
        <w:autoSpaceDE w:val="0"/>
        <w:autoSpaceDN w:val="0"/>
        <w:adjustRightInd w:val="0"/>
        <w:spacing w:after="0"/>
        <w:rPr>
          <w:rFonts w:asciiTheme="majorBidi" w:hAnsiTheme="majorBidi" w:cstheme="majorBidi"/>
          <w:sz w:val="28"/>
          <w:szCs w:val="28"/>
          <w:lang w:val="en-US"/>
        </w:rPr>
      </w:pPr>
      <w:r w:rsidRPr="00A23736">
        <w:rPr>
          <w:rFonts w:asciiTheme="majorBidi" w:hAnsiTheme="majorBidi" w:cstheme="majorBidi"/>
          <w:sz w:val="28"/>
          <w:szCs w:val="28"/>
          <w:lang w:val="en-US"/>
        </w:rPr>
        <w:t>that files, or is in the process of filing, the consolidated financial</w:t>
      </w: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r w:rsidRPr="00A23736">
        <w:rPr>
          <w:rFonts w:asciiTheme="majorBidi" w:hAnsiTheme="majorBidi" w:cstheme="majorBidi"/>
          <w:sz w:val="28"/>
          <w:szCs w:val="28"/>
          <w:lang w:val="en-US"/>
        </w:rPr>
        <w:lastRenderedPageBreak/>
        <w:t xml:space="preserve">         </w:t>
      </w:r>
      <w:proofErr w:type="gramStart"/>
      <w:r w:rsidRPr="00A23736">
        <w:rPr>
          <w:rFonts w:asciiTheme="majorBidi" w:hAnsiTheme="majorBidi" w:cstheme="majorBidi"/>
          <w:sz w:val="28"/>
          <w:szCs w:val="28"/>
          <w:lang w:val="en-US"/>
        </w:rPr>
        <w:t>statements</w:t>
      </w:r>
      <w:proofErr w:type="gramEnd"/>
      <w:r w:rsidRPr="00A23736">
        <w:rPr>
          <w:rFonts w:asciiTheme="majorBidi" w:hAnsiTheme="majorBidi" w:cstheme="majorBidi"/>
          <w:sz w:val="28"/>
          <w:szCs w:val="28"/>
          <w:lang w:val="en-US"/>
        </w:rPr>
        <w:t xml:space="preserve"> with a securities commission or other regulatory</w:t>
      </w: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r w:rsidRPr="00A23736">
        <w:rPr>
          <w:rFonts w:asciiTheme="majorBidi" w:hAnsiTheme="majorBidi" w:cstheme="majorBidi"/>
          <w:sz w:val="28"/>
          <w:szCs w:val="28"/>
          <w:lang w:val="en-US"/>
        </w:rPr>
        <w:t xml:space="preserve">         </w:t>
      </w:r>
      <w:proofErr w:type="spellStart"/>
      <w:proofErr w:type="gramStart"/>
      <w:r w:rsidRPr="00A23736">
        <w:rPr>
          <w:rFonts w:asciiTheme="majorBidi" w:hAnsiTheme="majorBidi" w:cstheme="majorBidi"/>
          <w:sz w:val="28"/>
          <w:szCs w:val="28"/>
          <w:lang w:val="en-US"/>
        </w:rPr>
        <w:t>organisation</w:t>
      </w:r>
      <w:proofErr w:type="spellEnd"/>
      <w:proofErr w:type="gramEnd"/>
      <w:r w:rsidRPr="00A23736">
        <w:rPr>
          <w:rFonts w:asciiTheme="majorBidi" w:hAnsiTheme="majorBidi" w:cstheme="majorBidi"/>
          <w:sz w:val="28"/>
          <w:szCs w:val="28"/>
          <w:lang w:val="en-US"/>
        </w:rPr>
        <w:t xml:space="preserve"> for the purpose of issuing any class of instruments</w:t>
      </w: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r w:rsidRPr="00A23736">
        <w:rPr>
          <w:rFonts w:asciiTheme="majorBidi" w:hAnsiTheme="majorBidi" w:cstheme="majorBidi"/>
          <w:sz w:val="28"/>
          <w:szCs w:val="28"/>
          <w:lang w:val="en-US"/>
        </w:rPr>
        <w:t xml:space="preserve">         </w:t>
      </w:r>
      <w:proofErr w:type="gramStart"/>
      <w:r w:rsidRPr="00A23736">
        <w:rPr>
          <w:rFonts w:asciiTheme="majorBidi" w:hAnsiTheme="majorBidi" w:cstheme="majorBidi"/>
          <w:sz w:val="28"/>
          <w:szCs w:val="28"/>
          <w:lang w:val="en-US"/>
        </w:rPr>
        <w:t>in</w:t>
      </w:r>
      <w:proofErr w:type="gramEnd"/>
      <w:r w:rsidRPr="00A23736">
        <w:rPr>
          <w:rFonts w:asciiTheme="majorBidi" w:hAnsiTheme="majorBidi" w:cstheme="majorBidi"/>
          <w:sz w:val="28"/>
          <w:szCs w:val="28"/>
          <w:lang w:val="en-US"/>
        </w:rPr>
        <w:t xml:space="preserve"> a public market.</w:t>
      </w:r>
    </w:p>
    <w:p w:rsidR="00AC77CE" w:rsidRPr="00A23736" w:rsidRDefault="00AC77CE" w:rsidP="00AC77CE">
      <w:pPr>
        <w:rPr>
          <w:rFonts w:asciiTheme="majorBidi" w:hAnsiTheme="majorBidi" w:cstheme="majorBidi"/>
          <w:sz w:val="28"/>
          <w:szCs w:val="28"/>
          <w:lang w:val="en-US"/>
        </w:rPr>
      </w:pPr>
    </w:p>
    <w:p w:rsidR="00AC77CE" w:rsidRPr="00A23736" w:rsidRDefault="00AC77CE" w:rsidP="00AC77CE">
      <w:pPr>
        <w:rPr>
          <w:rFonts w:asciiTheme="majorBidi" w:hAnsiTheme="majorBidi" w:cstheme="majorBidi"/>
          <w:b/>
          <w:bCs/>
          <w:sz w:val="28"/>
          <w:szCs w:val="28"/>
          <w:lang w:val="en-US"/>
        </w:rPr>
      </w:pPr>
      <w:r w:rsidRPr="00A23736">
        <w:rPr>
          <w:rFonts w:asciiTheme="majorBidi" w:hAnsiTheme="majorBidi" w:cstheme="majorBidi"/>
          <w:sz w:val="28"/>
          <w:szCs w:val="28"/>
          <w:lang w:val="en-US"/>
        </w:rPr>
        <w:t>4-</w:t>
      </w:r>
      <w:r w:rsidRPr="00A23736">
        <w:rPr>
          <w:rFonts w:asciiTheme="majorBidi" w:hAnsiTheme="majorBidi" w:cstheme="majorBidi"/>
          <w:b/>
          <w:bCs/>
          <w:sz w:val="28"/>
          <w:szCs w:val="28"/>
          <w:lang w:val="en-US"/>
        </w:rPr>
        <w:t xml:space="preserve">Operating </w:t>
      </w:r>
      <w:proofErr w:type="gramStart"/>
      <w:r w:rsidRPr="00A23736">
        <w:rPr>
          <w:rFonts w:asciiTheme="majorBidi" w:hAnsiTheme="majorBidi" w:cstheme="majorBidi"/>
          <w:b/>
          <w:bCs/>
          <w:sz w:val="28"/>
          <w:szCs w:val="28"/>
          <w:lang w:val="en-US"/>
        </w:rPr>
        <w:t>segments :</w:t>
      </w:r>
      <w:proofErr w:type="gramEnd"/>
      <w:r w:rsidRPr="00A23736">
        <w:rPr>
          <w:rFonts w:asciiTheme="majorBidi" w:hAnsiTheme="majorBidi" w:cstheme="majorBidi"/>
          <w:sz w:val="28"/>
          <w:szCs w:val="28"/>
          <w:lang w:val="en-US"/>
        </w:rPr>
        <w:t xml:space="preserve"> An operating segment is a component of an entity</w:t>
      </w:r>
    </w:p>
    <w:p w:rsidR="00AC77CE" w:rsidRPr="00A23736" w:rsidRDefault="00AC77CE" w:rsidP="00AC77CE">
      <w:pPr>
        <w:spacing w:after="0"/>
        <w:rPr>
          <w:rFonts w:asciiTheme="majorBidi" w:hAnsiTheme="majorBidi" w:cstheme="majorBidi"/>
          <w:sz w:val="28"/>
          <w:szCs w:val="28"/>
          <w:lang w:val="en-US"/>
        </w:rPr>
      </w:pPr>
      <w:proofErr w:type="gramStart"/>
      <w:r w:rsidRPr="00A23736">
        <w:rPr>
          <w:rFonts w:asciiTheme="majorBidi" w:hAnsiTheme="majorBidi" w:cstheme="majorBidi"/>
          <w:sz w:val="28"/>
          <w:szCs w:val="28"/>
          <w:lang w:val="en-US"/>
        </w:rPr>
        <w:t>a-It</w:t>
      </w:r>
      <w:proofErr w:type="gramEnd"/>
      <w:r w:rsidRPr="00A23736">
        <w:rPr>
          <w:rFonts w:asciiTheme="majorBidi" w:hAnsiTheme="majorBidi" w:cstheme="majorBidi"/>
          <w:sz w:val="28"/>
          <w:szCs w:val="28"/>
          <w:lang w:val="en-US"/>
        </w:rPr>
        <w:t xml:space="preserve"> engages in business activities that generate revenues and incur expenses, including revenues and expenses arising from transactions with other parts of the entity.</w:t>
      </w:r>
    </w:p>
    <w:p w:rsidR="00AC77CE" w:rsidRDefault="00AC77CE" w:rsidP="00AC77CE">
      <w:pPr>
        <w:spacing w:after="0"/>
        <w:rPr>
          <w:rFonts w:asciiTheme="majorBidi" w:hAnsiTheme="majorBidi" w:cstheme="majorBidi"/>
          <w:sz w:val="28"/>
          <w:szCs w:val="28"/>
          <w:rtl/>
        </w:rPr>
      </w:pPr>
      <w:r w:rsidRPr="00A23736">
        <w:rPr>
          <w:rFonts w:asciiTheme="majorBidi" w:hAnsiTheme="majorBidi" w:cstheme="majorBidi"/>
          <w:sz w:val="28"/>
          <w:szCs w:val="28"/>
          <w:lang w:val="en-US"/>
        </w:rPr>
        <w:t>-b-Its operating results are reviewed regularly by the entity's chief operating decision maker (C O D M) to make decisions about resources to be allocated to the segment and to assess its performance.</w:t>
      </w:r>
    </w:p>
    <w:p w:rsidR="00AC77CE" w:rsidRPr="00A23736" w:rsidRDefault="00AC77CE" w:rsidP="00AC77CE">
      <w:pPr>
        <w:rPr>
          <w:rFonts w:asciiTheme="majorBidi" w:hAnsiTheme="majorBidi" w:cstheme="majorBidi"/>
          <w:sz w:val="28"/>
          <w:szCs w:val="28"/>
          <w:lang w:val="en-US"/>
        </w:rPr>
      </w:pPr>
      <w:r w:rsidRPr="00A23736">
        <w:rPr>
          <w:rFonts w:asciiTheme="majorBidi" w:hAnsiTheme="majorBidi" w:cstheme="majorBidi"/>
          <w:sz w:val="28"/>
          <w:szCs w:val="28"/>
          <w:lang w:val="en-US"/>
        </w:rPr>
        <w:t>c- Separate information is available for that segment.</w:t>
      </w:r>
    </w:p>
    <w:p w:rsidR="00AC77CE" w:rsidRPr="00A23736" w:rsidRDefault="00AC77CE" w:rsidP="00AC77CE">
      <w:pPr>
        <w:rPr>
          <w:rFonts w:asciiTheme="majorBidi" w:hAnsiTheme="majorBidi" w:cstheme="majorBidi"/>
          <w:sz w:val="28"/>
          <w:szCs w:val="28"/>
          <w:lang w:val="en-US"/>
        </w:rPr>
      </w:pPr>
      <w:r w:rsidRPr="00A23736">
        <w:rPr>
          <w:rFonts w:asciiTheme="majorBidi" w:hAnsiTheme="majorBidi" w:cstheme="majorBidi"/>
          <w:sz w:val="28"/>
          <w:szCs w:val="28"/>
          <w:lang w:val="en-US"/>
        </w:rPr>
        <w:t>5-</w:t>
      </w:r>
      <w:r w:rsidRPr="00A23736">
        <w:rPr>
          <w:rFonts w:asciiTheme="majorBidi" w:hAnsiTheme="majorBidi" w:cstheme="majorBidi"/>
          <w:b/>
          <w:bCs/>
          <w:sz w:val="28"/>
          <w:szCs w:val="28"/>
          <w:lang w:val="en-US"/>
        </w:rPr>
        <w:t xml:space="preserve">Reportable </w:t>
      </w:r>
      <w:proofErr w:type="gramStart"/>
      <w:r w:rsidRPr="00A23736">
        <w:rPr>
          <w:rFonts w:asciiTheme="majorBidi" w:hAnsiTheme="majorBidi" w:cstheme="majorBidi"/>
          <w:b/>
          <w:bCs/>
          <w:sz w:val="28"/>
          <w:szCs w:val="28"/>
          <w:lang w:val="en-US"/>
        </w:rPr>
        <w:t>segments :</w:t>
      </w:r>
      <w:proofErr w:type="gramEnd"/>
    </w:p>
    <w:p w:rsidR="00AC77CE" w:rsidRPr="00A23736" w:rsidRDefault="00AC77CE" w:rsidP="00AC77CE">
      <w:pPr>
        <w:rPr>
          <w:rFonts w:asciiTheme="majorBidi" w:hAnsiTheme="majorBidi" w:cstheme="majorBidi"/>
          <w:sz w:val="28"/>
          <w:szCs w:val="28"/>
          <w:lang w:val="en-US"/>
        </w:rPr>
      </w:pPr>
      <w:r w:rsidRPr="00A23736">
        <w:rPr>
          <w:rFonts w:asciiTheme="majorBidi" w:hAnsiTheme="majorBidi" w:cstheme="majorBidi"/>
          <w:sz w:val="28"/>
          <w:szCs w:val="28"/>
          <w:lang w:val="en-US"/>
        </w:rPr>
        <w:t xml:space="preserve">5.1-This standard requires reporting separately information about each operating segment of the segments that are characterized by the following two conditions </w:t>
      </w:r>
      <w:proofErr w:type="gramStart"/>
      <w:r w:rsidRPr="00A23736">
        <w:rPr>
          <w:rFonts w:asciiTheme="majorBidi" w:hAnsiTheme="majorBidi" w:cstheme="majorBidi"/>
          <w:sz w:val="28"/>
          <w:szCs w:val="28"/>
          <w:lang w:val="en-US"/>
        </w:rPr>
        <w:t>together :</w:t>
      </w:r>
      <w:proofErr w:type="gramEnd"/>
    </w:p>
    <w:p w:rsidR="00AC77CE" w:rsidRPr="00A23736" w:rsidRDefault="00AC77CE" w:rsidP="00AC77CE">
      <w:pPr>
        <w:rPr>
          <w:rFonts w:asciiTheme="majorBidi" w:hAnsiTheme="majorBidi" w:cstheme="majorBidi"/>
          <w:sz w:val="28"/>
          <w:szCs w:val="28"/>
          <w:lang w:val="en-US"/>
        </w:rPr>
      </w:pPr>
      <w:proofErr w:type="gramStart"/>
      <w:r w:rsidRPr="00A23736">
        <w:rPr>
          <w:rFonts w:asciiTheme="majorBidi" w:hAnsiTheme="majorBidi" w:cstheme="majorBidi"/>
          <w:sz w:val="28"/>
          <w:szCs w:val="28"/>
          <w:lang w:val="en-US"/>
        </w:rPr>
        <w:t>a-</w:t>
      </w:r>
      <w:r w:rsidRPr="00A23736">
        <w:rPr>
          <w:rFonts w:asciiTheme="majorBidi" w:hAnsiTheme="majorBidi" w:cstheme="majorBidi"/>
          <w:b/>
          <w:bCs/>
          <w:sz w:val="28"/>
          <w:szCs w:val="28"/>
          <w:lang w:val="en-US"/>
        </w:rPr>
        <w:t>Segments</w:t>
      </w:r>
      <w:proofErr w:type="gramEnd"/>
      <w:r w:rsidRPr="00A23736">
        <w:rPr>
          <w:rFonts w:asciiTheme="majorBidi" w:hAnsiTheme="majorBidi" w:cstheme="majorBidi"/>
          <w:b/>
          <w:bCs/>
          <w:sz w:val="28"/>
          <w:szCs w:val="28"/>
          <w:lang w:val="en-US"/>
        </w:rPr>
        <w:t xml:space="preserve"> that meet the definition of an operating segment</w:t>
      </w:r>
      <w:r w:rsidRPr="00A23736">
        <w:rPr>
          <w:rFonts w:asciiTheme="majorBidi" w:hAnsiTheme="majorBidi" w:cstheme="majorBidi"/>
          <w:sz w:val="28"/>
          <w:szCs w:val="28"/>
          <w:lang w:val="en-US"/>
        </w:rPr>
        <w:t xml:space="preserve"> or segments resulting from the combination of two or more operating segments that generally show similar long-term financial performance if they have similar economic characteristics in terms of:  </w:t>
      </w:r>
    </w:p>
    <w:p w:rsidR="00AC77CE" w:rsidRPr="00A23736" w:rsidRDefault="00AC77CE" w:rsidP="00AC77CE">
      <w:pPr>
        <w:rPr>
          <w:rFonts w:asciiTheme="majorBidi" w:hAnsiTheme="majorBidi" w:cstheme="majorBidi"/>
          <w:sz w:val="28"/>
          <w:szCs w:val="28"/>
          <w:lang w:val="en-US"/>
        </w:rPr>
      </w:pPr>
      <w:r w:rsidRPr="00A23736">
        <w:rPr>
          <w:rFonts w:asciiTheme="majorBidi" w:hAnsiTheme="majorBidi" w:cstheme="majorBidi"/>
          <w:sz w:val="28"/>
          <w:szCs w:val="28"/>
          <w:lang w:val="en-US"/>
        </w:rPr>
        <w:t>-    The nature of products and services.</w:t>
      </w:r>
    </w:p>
    <w:p w:rsidR="00AC77CE" w:rsidRPr="00A23736" w:rsidRDefault="00AC77CE" w:rsidP="00AC77CE">
      <w:pPr>
        <w:rPr>
          <w:rFonts w:asciiTheme="majorBidi" w:hAnsiTheme="majorBidi" w:cstheme="majorBidi"/>
          <w:sz w:val="28"/>
          <w:szCs w:val="28"/>
          <w:lang w:val="en-US"/>
        </w:rPr>
      </w:pPr>
      <w:r w:rsidRPr="00A23736">
        <w:rPr>
          <w:rFonts w:asciiTheme="majorBidi" w:hAnsiTheme="majorBidi" w:cstheme="majorBidi"/>
          <w:sz w:val="28"/>
          <w:szCs w:val="28"/>
          <w:lang w:val="en-US"/>
        </w:rPr>
        <w:t>-   The nature of production operations.</w:t>
      </w:r>
    </w:p>
    <w:p w:rsidR="00AC77CE" w:rsidRPr="00A23736" w:rsidRDefault="00AC77CE" w:rsidP="00AC77CE">
      <w:pPr>
        <w:rPr>
          <w:rFonts w:asciiTheme="majorBidi" w:hAnsiTheme="majorBidi" w:cstheme="majorBidi"/>
          <w:sz w:val="28"/>
          <w:szCs w:val="28"/>
          <w:lang w:val="en-US"/>
        </w:rPr>
      </w:pPr>
      <w:r w:rsidRPr="00A23736">
        <w:rPr>
          <w:rFonts w:asciiTheme="majorBidi" w:hAnsiTheme="majorBidi" w:cstheme="majorBidi"/>
          <w:sz w:val="28"/>
          <w:szCs w:val="28"/>
          <w:lang w:val="en-US"/>
        </w:rPr>
        <w:t>-    The type and category of customers.</w:t>
      </w:r>
    </w:p>
    <w:p w:rsidR="00AC77CE" w:rsidRPr="00A23736" w:rsidRDefault="00AC77CE" w:rsidP="00AC77CE">
      <w:pPr>
        <w:rPr>
          <w:rFonts w:asciiTheme="majorBidi" w:hAnsiTheme="majorBidi" w:cstheme="majorBidi"/>
          <w:sz w:val="28"/>
          <w:szCs w:val="28"/>
          <w:lang w:val="en-US"/>
        </w:rPr>
      </w:pPr>
      <w:r w:rsidRPr="00A23736">
        <w:rPr>
          <w:rFonts w:asciiTheme="majorBidi" w:hAnsiTheme="majorBidi" w:cstheme="majorBidi"/>
          <w:sz w:val="28"/>
          <w:szCs w:val="28"/>
          <w:lang w:val="en-US"/>
        </w:rPr>
        <w:t>-   Methods of distributing products or providing services.</w:t>
      </w:r>
    </w:p>
    <w:p w:rsidR="00AC77CE" w:rsidRPr="00A23736" w:rsidRDefault="00AC77CE" w:rsidP="00AC77CE">
      <w:pPr>
        <w:rPr>
          <w:rFonts w:asciiTheme="majorBidi" w:hAnsiTheme="majorBidi" w:cstheme="majorBidi"/>
          <w:sz w:val="28"/>
          <w:szCs w:val="28"/>
          <w:lang w:val="en-US"/>
        </w:rPr>
      </w:pPr>
      <w:r w:rsidRPr="00A23736">
        <w:rPr>
          <w:rFonts w:asciiTheme="majorBidi" w:hAnsiTheme="majorBidi" w:cstheme="majorBidi"/>
          <w:sz w:val="28"/>
          <w:szCs w:val="28"/>
          <w:lang w:val="en-US"/>
        </w:rPr>
        <w:t xml:space="preserve">-  The nature of the regulatory environment such as banking, insurance, or   </w:t>
      </w:r>
    </w:p>
    <w:p w:rsidR="00AC77CE" w:rsidRPr="00A23736" w:rsidRDefault="00AC77CE" w:rsidP="00AC77CE">
      <w:pPr>
        <w:rPr>
          <w:rFonts w:asciiTheme="majorBidi" w:hAnsiTheme="majorBidi" w:cstheme="majorBidi"/>
          <w:sz w:val="28"/>
          <w:szCs w:val="28"/>
          <w:lang w:val="en-US"/>
        </w:rPr>
      </w:pPr>
      <w:r w:rsidRPr="00A23736">
        <w:rPr>
          <w:rFonts w:asciiTheme="majorBidi" w:hAnsiTheme="majorBidi" w:cstheme="majorBidi"/>
          <w:sz w:val="28"/>
          <w:szCs w:val="28"/>
          <w:lang w:val="en-US"/>
        </w:rPr>
        <w:t xml:space="preserve">   </w:t>
      </w:r>
      <w:proofErr w:type="gramStart"/>
      <w:r w:rsidRPr="00A23736">
        <w:rPr>
          <w:rFonts w:asciiTheme="majorBidi" w:hAnsiTheme="majorBidi" w:cstheme="majorBidi"/>
          <w:sz w:val="28"/>
          <w:szCs w:val="28"/>
          <w:lang w:val="en-US"/>
        </w:rPr>
        <w:t>public</w:t>
      </w:r>
      <w:proofErr w:type="gramEnd"/>
      <w:r w:rsidRPr="00A23736">
        <w:rPr>
          <w:rFonts w:asciiTheme="majorBidi" w:hAnsiTheme="majorBidi" w:cstheme="majorBidi"/>
          <w:sz w:val="28"/>
          <w:szCs w:val="28"/>
          <w:lang w:val="en-US"/>
        </w:rPr>
        <w:t xml:space="preserve"> utilities .</w:t>
      </w:r>
    </w:p>
    <w:p w:rsidR="00AC77CE" w:rsidRPr="00A23736" w:rsidRDefault="00AC77CE" w:rsidP="00AC77CE">
      <w:pPr>
        <w:rPr>
          <w:rFonts w:asciiTheme="majorBidi" w:hAnsiTheme="majorBidi" w:cstheme="majorBidi"/>
          <w:sz w:val="28"/>
          <w:szCs w:val="28"/>
          <w:lang w:val="en-US"/>
        </w:rPr>
      </w:pPr>
      <w:r w:rsidRPr="00A23736">
        <w:rPr>
          <w:rFonts w:asciiTheme="majorBidi" w:hAnsiTheme="majorBidi" w:cstheme="majorBidi"/>
          <w:sz w:val="28"/>
          <w:szCs w:val="28"/>
          <w:lang w:val="en-US"/>
        </w:rPr>
        <w:t>b-</w:t>
      </w:r>
      <w:r w:rsidRPr="00A23736">
        <w:rPr>
          <w:rFonts w:asciiTheme="majorBidi" w:hAnsiTheme="majorBidi" w:cstheme="majorBidi"/>
          <w:b/>
          <w:bCs/>
          <w:sz w:val="28"/>
          <w:szCs w:val="28"/>
          <w:lang w:val="en-US"/>
        </w:rPr>
        <w:t>If the operating segment meets one of the following conditions</w:t>
      </w:r>
      <w:r w:rsidRPr="00A23736">
        <w:rPr>
          <w:rFonts w:asciiTheme="majorBidi" w:hAnsiTheme="majorBidi" w:cstheme="majorBidi"/>
          <w:sz w:val="28"/>
          <w:szCs w:val="28"/>
          <w:lang w:val="en-US"/>
        </w:rPr>
        <w:t>:</w:t>
      </w:r>
    </w:p>
    <w:p w:rsidR="00AC77CE" w:rsidRPr="00A23736" w:rsidRDefault="00AC77CE" w:rsidP="00AC77CE">
      <w:pPr>
        <w:rPr>
          <w:rFonts w:asciiTheme="majorBidi" w:hAnsiTheme="majorBidi" w:cstheme="majorBidi"/>
          <w:sz w:val="28"/>
          <w:szCs w:val="28"/>
          <w:lang w:val="en-US"/>
        </w:rPr>
      </w:pPr>
    </w:p>
    <w:p w:rsidR="00AC77CE" w:rsidRPr="00A23736" w:rsidRDefault="00AC77CE" w:rsidP="00AC77CE">
      <w:pPr>
        <w:pStyle w:val="Paragraphedeliste"/>
        <w:numPr>
          <w:ilvl w:val="0"/>
          <w:numId w:val="1"/>
        </w:numPr>
        <w:rPr>
          <w:rFonts w:asciiTheme="majorBidi" w:hAnsiTheme="majorBidi" w:cstheme="majorBidi"/>
          <w:sz w:val="28"/>
          <w:szCs w:val="28"/>
          <w:lang w:val="en-US"/>
        </w:rPr>
      </w:pPr>
      <w:r w:rsidRPr="00A23736">
        <w:rPr>
          <w:rFonts w:asciiTheme="majorBidi" w:hAnsiTheme="majorBidi" w:cstheme="majorBidi"/>
          <w:sz w:val="28"/>
          <w:szCs w:val="28"/>
          <w:lang w:val="en-US"/>
        </w:rPr>
        <w:lastRenderedPageBreak/>
        <w:t xml:space="preserve"> If the internal (other segments within the entity) and external (customers) revenues amount to 10% or more of the total consolidated revenues (internal and external revenues) of all operating segments.</w:t>
      </w:r>
    </w:p>
    <w:p w:rsidR="00AC77CE" w:rsidRPr="00A23736" w:rsidRDefault="00AC77CE" w:rsidP="00AC77CE">
      <w:pPr>
        <w:pStyle w:val="Paragraphedeliste"/>
        <w:numPr>
          <w:ilvl w:val="0"/>
          <w:numId w:val="1"/>
        </w:numPr>
        <w:rPr>
          <w:rFonts w:asciiTheme="majorBidi" w:hAnsiTheme="majorBidi" w:cstheme="majorBidi"/>
          <w:sz w:val="28"/>
          <w:szCs w:val="28"/>
          <w:lang w:val="en-US"/>
        </w:rPr>
      </w:pPr>
      <w:r w:rsidRPr="00A23736">
        <w:rPr>
          <w:rFonts w:asciiTheme="majorBidi" w:hAnsiTheme="majorBidi" w:cstheme="majorBidi"/>
          <w:sz w:val="28"/>
          <w:szCs w:val="28"/>
          <w:lang w:val="en-US"/>
        </w:rPr>
        <w:t>If the operating segment’s result, whether profit or loss, amounts to 10% or more of the combined result of all operating segments from profit or the combined result of all segments from loss, whichever is greater in its absolute amount.</w:t>
      </w:r>
    </w:p>
    <w:p w:rsidR="00AC77CE" w:rsidRPr="00A23736" w:rsidRDefault="00AC77CE" w:rsidP="00AC77CE">
      <w:pPr>
        <w:pStyle w:val="Paragraphedeliste"/>
        <w:numPr>
          <w:ilvl w:val="0"/>
          <w:numId w:val="1"/>
        </w:numPr>
        <w:rPr>
          <w:rFonts w:asciiTheme="majorBidi" w:hAnsiTheme="majorBidi" w:cstheme="majorBidi"/>
          <w:sz w:val="28"/>
          <w:szCs w:val="28"/>
          <w:lang w:val="en-US"/>
        </w:rPr>
      </w:pPr>
      <w:r w:rsidRPr="00A23736">
        <w:rPr>
          <w:rFonts w:asciiTheme="majorBidi" w:hAnsiTheme="majorBidi" w:cstheme="majorBidi"/>
          <w:sz w:val="28"/>
          <w:szCs w:val="28"/>
          <w:lang w:val="en-US"/>
        </w:rPr>
        <w:t xml:space="preserve"> If the segment’s assets amount to 10% or more of the total assets of all operating segments. The standard allows the entity’s management to disclose and report a specific segment separately even if it does not meet any of the previous three conditions, if management believes that information about that segment will be useful to users of the financial statements.</w:t>
      </w:r>
    </w:p>
    <w:p w:rsidR="00AC77CE" w:rsidRPr="00A23736" w:rsidRDefault="00AC77CE" w:rsidP="00AC77CE">
      <w:pPr>
        <w:rPr>
          <w:rFonts w:asciiTheme="majorBidi" w:hAnsiTheme="majorBidi" w:cstheme="majorBidi"/>
          <w:sz w:val="28"/>
          <w:szCs w:val="28"/>
          <w:lang w:val="en-US"/>
        </w:rPr>
      </w:pPr>
      <w:r w:rsidRPr="00A23736">
        <w:rPr>
          <w:rFonts w:asciiTheme="majorBidi" w:hAnsiTheme="majorBidi" w:cstheme="majorBidi"/>
          <w:sz w:val="28"/>
          <w:szCs w:val="28"/>
          <w:lang w:val="en-US"/>
        </w:rPr>
        <w:t xml:space="preserve">5.2-f the total external revenue attributable to the reportable operating segments is less than 75% of total consolidated revenue (entity revenue as a whole), additional segments should be identified as reportable segments even if they do not meet the 10% threshold in the standard. </w:t>
      </w:r>
      <w:proofErr w:type="gramStart"/>
      <w:r w:rsidRPr="00A23736">
        <w:rPr>
          <w:rFonts w:asciiTheme="majorBidi" w:hAnsiTheme="majorBidi" w:cstheme="majorBidi"/>
          <w:sz w:val="28"/>
          <w:szCs w:val="28"/>
          <w:lang w:val="en-US"/>
        </w:rPr>
        <w:t>Until the reportable segments constitute at least 75% of total consolidated revenue or entity revenue.</w:t>
      </w:r>
      <w:proofErr w:type="gramEnd"/>
    </w:p>
    <w:p w:rsidR="00AC77CE" w:rsidRPr="00A23736" w:rsidRDefault="00AC77CE" w:rsidP="00AC77CE">
      <w:pPr>
        <w:rPr>
          <w:rFonts w:asciiTheme="majorBidi" w:hAnsiTheme="majorBidi" w:cstheme="majorBidi"/>
          <w:sz w:val="28"/>
          <w:szCs w:val="28"/>
          <w:lang w:val="en-US"/>
        </w:rPr>
      </w:pPr>
      <w:r w:rsidRPr="00A23736">
        <w:rPr>
          <w:rFonts w:asciiTheme="majorBidi" w:hAnsiTheme="majorBidi" w:cstheme="majorBidi"/>
          <w:sz w:val="28"/>
          <w:szCs w:val="28"/>
          <w:lang w:val="en-US"/>
        </w:rPr>
        <w:t>5.3- Information about other business activities and operating segments that do not meet the requirements for separate reporting should be consolidated and disclosed under the category “All other segments” and separately from other segments.</w:t>
      </w:r>
    </w:p>
    <w:p w:rsidR="00AC77CE" w:rsidRPr="00A23736" w:rsidRDefault="00AC77CE" w:rsidP="00AC77CE">
      <w:pPr>
        <w:rPr>
          <w:rFonts w:asciiTheme="majorBidi" w:hAnsiTheme="majorBidi" w:cstheme="majorBidi"/>
          <w:b/>
          <w:bCs/>
          <w:sz w:val="28"/>
          <w:szCs w:val="28"/>
          <w:lang w:val="en-US"/>
        </w:rPr>
      </w:pPr>
      <w:r w:rsidRPr="00A23736">
        <w:rPr>
          <w:rFonts w:asciiTheme="majorBidi" w:hAnsiTheme="majorBidi" w:cstheme="majorBidi"/>
          <w:b/>
          <w:bCs/>
          <w:sz w:val="28"/>
          <w:szCs w:val="28"/>
          <w:lang w:val="en-US"/>
        </w:rPr>
        <w:t xml:space="preserve">6-Disclosure: </w:t>
      </w:r>
      <w:r w:rsidRPr="00A23736">
        <w:rPr>
          <w:rFonts w:asciiTheme="majorBidi" w:hAnsiTheme="majorBidi" w:cstheme="majorBidi"/>
          <w:sz w:val="28"/>
          <w:szCs w:val="28"/>
          <w:lang w:val="en-US"/>
        </w:rPr>
        <w:t xml:space="preserve">An entity shall </w:t>
      </w:r>
      <w:proofErr w:type="gramStart"/>
      <w:r w:rsidRPr="00A23736">
        <w:rPr>
          <w:rFonts w:asciiTheme="majorBidi" w:hAnsiTheme="majorBidi" w:cstheme="majorBidi"/>
          <w:sz w:val="28"/>
          <w:szCs w:val="28"/>
          <w:lang w:val="en-US"/>
        </w:rPr>
        <w:t>disclose</w:t>
      </w:r>
      <w:r w:rsidRPr="00A23736">
        <w:rPr>
          <w:rFonts w:asciiTheme="majorBidi" w:hAnsiTheme="majorBidi" w:cstheme="majorBidi"/>
          <w:b/>
          <w:bCs/>
          <w:sz w:val="28"/>
          <w:szCs w:val="28"/>
          <w:lang w:val="en-US"/>
        </w:rPr>
        <w:t> :</w:t>
      </w:r>
      <w:proofErr w:type="gramEnd"/>
    </w:p>
    <w:p w:rsidR="00AC77CE" w:rsidRPr="00A23736" w:rsidRDefault="00AC77CE" w:rsidP="00AC77CE">
      <w:pPr>
        <w:rPr>
          <w:rFonts w:asciiTheme="majorBidi" w:hAnsiTheme="majorBidi" w:cstheme="majorBidi"/>
          <w:sz w:val="28"/>
          <w:szCs w:val="28"/>
          <w:lang w:val="en-US"/>
        </w:rPr>
      </w:pPr>
      <w:r w:rsidRPr="00A23736">
        <w:rPr>
          <w:rFonts w:asciiTheme="majorBidi" w:hAnsiTheme="majorBidi" w:cstheme="majorBidi"/>
          <w:sz w:val="28"/>
          <w:szCs w:val="28"/>
          <w:lang w:val="en-US"/>
        </w:rPr>
        <w:t>6.1-Descriptive information about the entity's sectors included in the financial reports Information about the Arab Company's sectors can be presented as follows:</w:t>
      </w:r>
    </w:p>
    <w:p w:rsidR="00AC77CE" w:rsidRPr="00A23736" w:rsidRDefault="00AC77CE" w:rsidP="00AC77CE">
      <w:pPr>
        <w:rPr>
          <w:rFonts w:asciiTheme="majorBidi" w:hAnsiTheme="majorBidi" w:cstheme="majorBidi"/>
          <w:sz w:val="28"/>
          <w:szCs w:val="28"/>
          <w:lang w:val="en-US"/>
        </w:rPr>
      </w:pPr>
      <w:r w:rsidRPr="00A23736">
        <w:rPr>
          <w:rFonts w:asciiTheme="majorBidi" w:hAnsiTheme="majorBidi" w:cstheme="majorBidi"/>
          <w:sz w:val="28"/>
          <w:szCs w:val="28"/>
          <w:lang w:val="en-US"/>
        </w:rPr>
        <w:t>The Arab Company has 5 sectors included in the financial reports: Auto Parts,</w:t>
      </w:r>
    </w:p>
    <w:p w:rsidR="00AC77CE" w:rsidRPr="00A23736" w:rsidRDefault="00AC77CE" w:rsidP="00AC77CE">
      <w:pPr>
        <w:rPr>
          <w:rFonts w:asciiTheme="majorBidi" w:hAnsiTheme="majorBidi" w:cstheme="majorBidi"/>
          <w:sz w:val="28"/>
          <w:szCs w:val="28"/>
          <w:lang w:val="en-US"/>
        </w:rPr>
      </w:pPr>
      <w:proofErr w:type="gramStart"/>
      <w:r w:rsidRPr="00A23736">
        <w:rPr>
          <w:rFonts w:asciiTheme="majorBidi" w:hAnsiTheme="majorBidi" w:cstheme="majorBidi"/>
          <w:sz w:val="28"/>
          <w:szCs w:val="28"/>
          <w:lang w:val="en-US"/>
        </w:rPr>
        <w:t>Ships, Software, Electronics, and Finance.</w:t>
      </w:r>
      <w:proofErr w:type="gramEnd"/>
    </w:p>
    <w:p w:rsidR="00AC77CE" w:rsidRPr="00A23736" w:rsidRDefault="00AC77CE" w:rsidP="00AC77CE">
      <w:pPr>
        <w:rPr>
          <w:rFonts w:asciiTheme="majorBidi" w:hAnsiTheme="majorBidi" w:cstheme="majorBidi"/>
          <w:sz w:val="28"/>
          <w:szCs w:val="28"/>
          <w:lang w:val="en-US"/>
        </w:rPr>
      </w:pPr>
      <w:r w:rsidRPr="00A23736">
        <w:rPr>
          <w:rFonts w:asciiTheme="majorBidi" w:hAnsiTheme="majorBidi" w:cstheme="majorBidi"/>
          <w:sz w:val="28"/>
          <w:szCs w:val="28"/>
          <w:lang w:val="en-US"/>
        </w:rPr>
        <w:t>*The Auto Parts Sector produces spare parts for sale to retail stores.</w:t>
      </w:r>
    </w:p>
    <w:p w:rsidR="00AC77CE" w:rsidRPr="00A23736" w:rsidRDefault="00AC77CE" w:rsidP="00AC77CE">
      <w:pPr>
        <w:rPr>
          <w:rFonts w:asciiTheme="majorBidi" w:hAnsiTheme="majorBidi" w:cstheme="majorBidi"/>
          <w:sz w:val="28"/>
          <w:szCs w:val="28"/>
          <w:lang w:val="en-US"/>
        </w:rPr>
      </w:pPr>
      <w:r w:rsidRPr="00A23736">
        <w:rPr>
          <w:rFonts w:asciiTheme="majorBidi" w:hAnsiTheme="majorBidi" w:cstheme="majorBidi"/>
          <w:sz w:val="28"/>
          <w:szCs w:val="28"/>
          <w:lang w:val="en-US"/>
        </w:rPr>
        <w:t>*The Ships Sector produces small ships to serve the offshore oil industry and similar businesses.</w:t>
      </w:r>
    </w:p>
    <w:p w:rsidR="00AC77CE" w:rsidRPr="00A23736" w:rsidRDefault="00AC77CE" w:rsidP="00AC77CE">
      <w:pPr>
        <w:rPr>
          <w:rFonts w:asciiTheme="majorBidi" w:hAnsiTheme="majorBidi" w:cstheme="majorBidi"/>
          <w:sz w:val="28"/>
          <w:szCs w:val="28"/>
          <w:lang w:val="en-US"/>
        </w:rPr>
      </w:pPr>
      <w:r w:rsidRPr="00A23736">
        <w:rPr>
          <w:rFonts w:asciiTheme="majorBidi" w:hAnsiTheme="majorBidi" w:cstheme="majorBidi"/>
          <w:sz w:val="28"/>
          <w:szCs w:val="28"/>
          <w:lang w:val="en-US"/>
        </w:rPr>
        <w:t>*The Software Sector produces application programs for sale to computer manufacturers and computer retail stores.</w:t>
      </w:r>
    </w:p>
    <w:p w:rsidR="00AC77CE" w:rsidRPr="00A23736" w:rsidRDefault="00AC77CE" w:rsidP="00AC77CE">
      <w:pPr>
        <w:rPr>
          <w:rFonts w:asciiTheme="majorBidi" w:hAnsiTheme="majorBidi" w:cstheme="majorBidi"/>
          <w:sz w:val="28"/>
          <w:szCs w:val="28"/>
          <w:lang w:val="en-US"/>
        </w:rPr>
      </w:pPr>
      <w:r w:rsidRPr="00A23736">
        <w:rPr>
          <w:rFonts w:asciiTheme="majorBidi" w:hAnsiTheme="majorBidi" w:cstheme="majorBidi"/>
          <w:sz w:val="28"/>
          <w:szCs w:val="28"/>
          <w:lang w:val="en-US"/>
        </w:rPr>
        <w:lastRenderedPageBreak/>
        <w:t>*The Electronics Sector produces integrated circuits and related products for sale to computer manufacturers.</w:t>
      </w:r>
    </w:p>
    <w:p w:rsidR="00AC77CE" w:rsidRPr="00A23736" w:rsidRDefault="00AC77CE" w:rsidP="00AC77CE">
      <w:pPr>
        <w:rPr>
          <w:rFonts w:asciiTheme="majorBidi" w:hAnsiTheme="majorBidi" w:cstheme="majorBidi"/>
          <w:sz w:val="28"/>
          <w:szCs w:val="28"/>
          <w:lang w:val="en-US"/>
        </w:rPr>
      </w:pPr>
      <w:r w:rsidRPr="00A23736">
        <w:rPr>
          <w:rFonts w:asciiTheme="majorBidi" w:hAnsiTheme="majorBidi" w:cstheme="majorBidi"/>
          <w:sz w:val="28"/>
          <w:szCs w:val="28"/>
          <w:lang w:val="en-US"/>
        </w:rPr>
        <w:t>*While the Finance Sector is responsible for parts of the company's financial operations, including financing customer purchases of products from other sectors and property lending operations.</w:t>
      </w:r>
    </w:p>
    <w:p w:rsidR="00AC77CE" w:rsidRPr="00A23736" w:rsidRDefault="00AC77CE" w:rsidP="00AC77CE">
      <w:pPr>
        <w:rPr>
          <w:rFonts w:asciiTheme="majorBidi" w:hAnsiTheme="majorBidi" w:cstheme="majorBidi"/>
          <w:sz w:val="28"/>
          <w:szCs w:val="28"/>
          <w:lang w:val="en-US"/>
        </w:rPr>
      </w:pPr>
      <w:proofErr w:type="gramStart"/>
      <w:r w:rsidRPr="00A23736">
        <w:rPr>
          <w:rFonts w:asciiTheme="majorBidi" w:hAnsiTheme="majorBidi" w:cstheme="majorBidi"/>
          <w:sz w:val="28"/>
          <w:szCs w:val="28"/>
          <w:lang w:val="en-US"/>
        </w:rPr>
        <w:t>6.2-Information about the profit or loss, assets and liabilities of the segment covered by the financial reports.</w:t>
      </w:r>
      <w:proofErr w:type="gramEnd"/>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r w:rsidRPr="00A23736">
        <w:rPr>
          <w:rFonts w:asciiTheme="majorBidi" w:hAnsiTheme="majorBidi" w:cstheme="majorBidi"/>
          <w:sz w:val="28"/>
          <w:szCs w:val="28"/>
          <w:lang w:val="en-US"/>
        </w:rPr>
        <w:t>6.3-reconciliations of the totals of segment revenues, reported segment</w:t>
      </w: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proofErr w:type="gramStart"/>
      <w:r w:rsidRPr="00A23736">
        <w:rPr>
          <w:rFonts w:asciiTheme="majorBidi" w:hAnsiTheme="majorBidi" w:cstheme="majorBidi"/>
          <w:sz w:val="28"/>
          <w:szCs w:val="28"/>
          <w:lang w:val="en-US"/>
        </w:rPr>
        <w:t>profit</w:t>
      </w:r>
      <w:proofErr w:type="gramEnd"/>
      <w:r w:rsidRPr="00A23736">
        <w:rPr>
          <w:rFonts w:asciiTheme="majorBidi" w:hAnsiTheme="majorBidi" w:cstheme="majorBidi"/>
          <w:sz w:val="28"/>
          <w:szCs w:val="28"/>
          <w:lang w:val="en-US"/>
        </w:rPr>
        <w:t xml:space="preserve"> or loss, segment assets, segment liabilities and other material segment items to corresponding entity amounts.</w:t>
      </w: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r w:rsidRPr="00A23736">
        <w:rPr>
          <w:rFonts w:asciiTheme="majorBidi" w:hAnsiTheme="majorBidi" w:cstheme="majorBidi"/>
          <w:sz w:val="28"/>
          <w:szCs w:val="28"/>
          <w:lang w:val="en-US"/>
        </w:rPr>
        <w:t xml:space="preserve">That is, a reconciliation (reconciliation) must be prepared between the amounts of the financial position statement of the sectors included in the financial report and the amounts of the financial position statement of the entity as a whole on the date of presentation of each financial position statement, with a </w:t>
      </w: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proofErr w:type="gramStart"/>
      <w:r w:rsidRPr="00A23736">
        <w:rPr>
          <w:rFonts w:asciiTheme="majorBidi" w:hAnsiTheme="majorBidi" w:cstheme="majorBidi"/>
          <w:sz w:val="28"/>
          <w:szCs w:val="28"/>
          <w:lang w:val="en-US"/>
        </w:rPr>
        <w:t>representation</w:t>
      </w:r>
      <w:proofErr w:type="gramEnd"/>
      <w:r w:rsidRPr="00A23736">
        <w:rPr>
          <w:rFonts w:asciiTheme="majorBidi" w:hAnsiTheme="majorBidi" w:cstheme="majorBidi"/>
          <w:sz w:val="28"/>
          <w:szCs w:val="28"/>
          <w:lang w:val="en-US"/>
        </w:rPr>
        <w:t xml:space="preserve"> of the data for the previous period.</w:t>
      </w: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p>
    <w:p w:rsidR="00AC77CE" w:rsidRPr="00A23736" w:rsidRDefault="00AC77CE" w:rsidP="00AC77CE">
      <w:pPr>
        <w:autoSpaceDE w:val="0"/>
        <w:autoSpaceDN w:val="0"/>
        <w:adjustRightInd w:val="0"/>
        <w:spacing w:after="0"/>
        <w:rPr>
          <w:rFonts w:asciiTheme="majorBidi" w:hAnsiTheme="majorBidi" w:cstheme="majorBidi"/>
          <w:sz w:val="28"/>
          <w:szCs w:val="28"/>
          <w:lang w:val="en-US"/>
        </w:rPr>
      </w:pPr>
    </w:p>
    <w:p w:rsidR="00AC77CE" w:rsidRPr="00A23736" w:rsidRDefault="00AC77CE" w:rsidP="00AC77CE">
      <w:pPr>
        <w:autoSpaceDE w:val="0"/>
        <w:autoSpaceDN w:val="0"/>
        <w:adjustRightInd w:val="0"/>
        <w:spacing w:after="0"/>
        <w:rPr>
          <w:rFonts w:asciiTheme="majorBidi" w:hAnsiTheme="majorBidi" w:cstheme="majorBidi"/>
          <w:b/>
          <w:bCs/>
          <w:sz w:val="28"/>
          <w:szCs w:val="28"/>
          <w:lang w:val="en-US"/>
        </w:rPr>
      </w:pPr>
      <w:r w:rsidRPr="00A23736">
        <w:rPr>
          <w:rFonts w:asciiTheme="majorBidi" w:hAnsiTheme="majorBidi" w:cstheme="majorBidi"/>
          <w:b/>
          <w:bCs/>
          <w:sz w:val="28"/>
          <w:szCs w:val="28"/>
          <w:lang w:val="en-US"/>
        </w:rPr>
        <w:lastRenderedPageBreak/>
        <w:t>Example-Information about the profit or loss, assets and liabilities of the reporting segment</w:t>
      </w:r>
      <w:r>
        <w:rPr>
          <w:rStyle w:val="Appelnotedebasdep"/>
          <w:rFonts w:asciiTheme="majorBidi" w:hAnsiTheme="majorBidi" w:cstheme="majorBidi"/>
          <w:b/>
          <w:bCs/>
          <w:sz w:val="28"/>
          <w:szCs w:val="28"/>
        </w:rPr>
        <w:footnoteReference w:id="3"/>
      </w:r>
    </w:p>
    <w:p w:rsidR="00AC77CE" w:rsidRPr="00A23736" w:rsidRDefault="00AC77CE" w:rsidP="00AC77CE">
      <w:pPr>
        <w:autoSpaceDE w:val="0"/>
        <w:autoSpaceDN w:val="0"/>
        <w:adjustRightInd w:val="0"/>
        <w:rPr>
          <w:rFonts w:asciiTheme="majorBidi" w:hAnsiTheme="majorBidi" w:cstheme="majorBidi"/>
          <w:b/>
          <w:bCs/>
          <w:sz w:val="28"/>
          <w:szCs w:val="28"/>
          <w:lang w:val="en-US"/>
        </w:rPr>
      </w:pPr>
      <w:r w:rsidRPr="00A23736">
        <w:rPr>
          <w:rFonts w:asciiTheme="majorBidi" w:hAnsiTheme="majorBidi" w:cstheme="majorBidi"/>
          <w:b/>
          <w:bCs/>
          <w:sz w:val="28"/>
          <w:szCs w:val="28"/>
          <w:lang w:val="en-US"/>
        </w:rPr>
        <w:t>Below is a presentation of the results of the operating sectors of the Arab Company for the year 2013.</w:t>
      </w:r>
    </w:p>
    <w:p w:rsidR="00AC77CE" w:rsidRPr="00A23736" w:rsidRDefault="00AC77CE" w:rsidP="00AC77CE">
      <w:pPr>
        <w:autoSpaceDE w:val="0"/>
        <w:autoSpaceDN w:val="0"/>
        <w:adjustRightInd w:val="0"/>
        <w:rPr>
          <w:rFonts w:asciiTheme="majorBidi" w:hAnsiTheme="majorBidi" w:cstheme="majorBidi"/>
          <w:b/>
          <w:bCs/>
          <w:sz w:val="28"/>
          <w:szCs w:val="28"/>
          <w:lang w:val="en-US"/>
        </w:rPr>
      </w:pPr>
    </w:p>
    <w:p w:rsidR="00AC77CE" w:rsidRPr="00A23736" w:rsidRDefault="00AC77CE" w:rsidP="00AC77CE">
      <w:pPr>
        <w:autoSpaceDE w:val="0"/>
        <w:autoSpaceDN w:val="0"/>
        <w:adjustRightInd w:val="0"/>
        <w:spacing w:after="0"/>
        <w:rPr>
          <w:rFonts w:asciiTheme="majorBidi" w:hAnsiTheme="majorBidi" w:cstheme="majorBidi"/>
          <w:b/>
          <w:bCs/>
          <w:sz w:val="28"/>
          <w:szCs w:val="28"/>
          <w:lang w:val="en-US"/>
        </w:rPr>
      </w:pPr>
    </w:p>
    <w:tbl>
      <w:tblPr>
        <w:tblStyle w:val="Grilledutableau"/>
        <w:tblW w:w="0" w:type="auto"/>
        <w:shd w:val="clear" w:color="auto" w:fill="EEECE1" w:themeFill="background2"/>
        <w:tblLook w:val="04A0"/>
      </w:tblPr>
      <w:tblGrid>
        <w:gridCol w:w="1590"/>
        <w:gridCol w:w="937"/>
        <w:gridCol w:w="941"/>
        <w:gridCol w:w="1260"/>
        <w:gridCol w:w="1518"/>
        <w:gridCol w:w="1140"/>
        <w:gridCol w:w="1134"/>
        <w:gridCol w:w="1056"/>
      </w:tblGrid>
      <w:tr w:rsidR="00AC77CE" w:rsidRPr="008C0A24" w:rsidTr="00062AF1">
        <w:tc>
          <w:tcPr>
            <w:tcW w:w="1085" w:type="dxa"/>
            <w:shd w:val="clear" w:color="auto" w:fill="EEECE1" w:themeFill="background2"/>
          </w:tcPr>
          <w:p w:rsidR="00AC77CE" w:rsidRPr="00A23736" w:rsidRDefault="00AC77CE" w:rsidP="00062AF1">
            <w:pPr>
              <w:autoSpaceDE w:val="0"/>
              <w:autoSpaceDN w:val="0"/>
              <w:adjustRightInd w:val="0"/>
              <w:rPr>
                <w:rFonts w:asciiTheme="majorBidi" w:hAnsiTheme="majorBidi" w:cstheme="majorBidi"/>
                <w:b/>
                <w:bCs/>
                <w:sz w:val="24"/>
                <w:szCs w:val="24"/>
                <w:lang w:val="en-US"/>
              </w:rPr>
            </w:pPr>
          </w:p>
        </w:tc>
        <w:tc>
          <w:tcPr>
            <w:tcW w:w="97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sidRPr="008C0A24">
              <w:rPr>
                <w:rFonts w:asciiTheme="majorBidi" w:hAnsiTheme="majorBidi" w:cstheme="majorBidi"/>
                <w:b/>
                <w:bCs/>
                <w:sz w:val="24"/>
                <w:szCs w:val="24"/>
              </w:rPr>
              <w:t>Cars</w:t>
            </w:r>
          </w:p>
        </w:tc>
        <w:tc>
          <w:tcPr>
            <w:tcW w:w="97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proofErr w:type="spellStart"/>
            <w:r w:rsidRPr="008C0A24">
              <w:rPr>
                <w:rFonts w:asciiTheme="majorBidi" w:hAnsiTheme="majorBidi" w:cstheme="majorBidi"/>
                <w:b/>
                <w:bCs/>
                <w:sz w:val="24"/>
                <w:szCs w:val="24"/>
              </w:rPr>
              <w:t>Ships</w:t>
            </w:r>
            <w:proofErr w:type="spellEnd"/>
          </w:p>
        </w:tc>
        <w:tc>
          <w:tcPr>
            <w:tcW w:w="128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sidRPr="008C0A24">
              <w:rPr>
                <w:rFonts w:asciiTheme="majorBidi" w:hAnsiTheme="majorBidi" w:cstheme="majorBidi"/>
                <w:b/>
                <w:bCs/>
                <w:sz w:val="24"/>
                <w:szCs w:val="24"/>
              </w:rPr>
              <w:t>Software</w:t>
            </w:r>
          </w:p>
        </w:tc>
        <w:tc>
          <w:tcPr>
            <w:tcW w:w="1554"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proofErr w:type="spellStart"/>
            <w:r w:rsidRPr="008C0A24">
              <w:rPr>
                <w:rFonts w:asciiTheme="majorBidi" w:hAnsiTheme="majorBidi" w:cstheme="majorBidi"/>
                <w:b/>
                <w:bCs/>
                <w:sz w:val="24"/>
                <w:szCs w:val="24"/>
              </w:rPr>
              <w:t>Electronics</w:t>
            </w:r>
            <w:proofErr w:type="spellEnd"/>
          </w:p>
        </w:tc>
        <w:tc>
          <w:tcPr>
            <w:tcW w:w="1165"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sidRPr="008C0A24">
              <w:rPr>
                <w:rFonts w:asciiTheme="majorBidi" w:hAnsiTheme="majorBidi" w:cstheme="majorBidi"/>
                <w:b/>
                <w:bCs/>
                <w:sz w:val="24"/>
                <w:szCs w:val="24"/>
              </w:rPr>
              <w:t>Finance</w:t>
            </w:r>
          </w:p>
        </w:tc>
        <w:tc>
          <w:tcPr>
            <w:tcW w:w="1140"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sidRPr="008C0A24">
              <w:rPr>
                <w:rFonts w:asciiTheme="majorBidi" w:hAnsiTheme="majorBidi" w:cstheme="majorBidi"/>
                <w:b/>
                <w:bCs/>
                <w:sz w:val="24"/>
                <w:szCs w:val="24"/>
              </w:rPr>
              <w:t xml:space="preserve">All </w:t>
            </w:r>
            <w:proofErr w:type="spellStart"/>
            <w:r w:rsidRPr="008C0A24">
              <w:rPr>
                <w:rFonts w:asciiTheme="majorBidi" w:hAnsiTheme="majorBidi" w:cstheme="majorBidi"/>
                <w:b/>
                <w:bCs/>
                <w:sz w:val="24"/>
                <w:szCs w:val="24"/>
              </w:rPr>
              <w:t>Sectors</w:t>
            </w:r>
            <w:proofErr w:type="spellEnd"/>
            <w:r w:rsidRPr="008C0A24">
              <w:rPr>
                <w:rFonts w:asciiTheme="majorBidi" w:hAnsiTheme="majorBidi" w:cstheme="majorBidi"/>
                <w:b/>
                <w:bCs/>
                <w:sz w:val="24"/>
                <w:szCs w:val="24"/>
              </w:rPr>
              <w:t xml:space="preserve"> </w:t>
            </w:r>
            <w:proofErr w:type="spellStart"/>
            <w:r w:rsidRPr="008C0A24">
              <w:rPr>
                <w:rFonts w:asciiTheme="majorBidi" w:hAnsiTheme="majorBidi" w:cstheme="majorBidi"/>
                <w:b/>
                <w:bCs/>
                <w:sz w:val="24"/>
                <w:szCs w:val="24"/>
              </w:rPr>
              <w:t>Other</w:t>
            </w:r>
            <w:proofErr w:type="spellEnd"/>
            <w:r>
              <w:rPr>
                <w:rFonts w:asciiTheme="majorBidi" w:hAnsiTheme="majorBidi" w:cstheme="majorBidi"/>
                <w:b/>
                <w:bCs/>
                <w:sz w:val="24"/>
                <w:szCs w:val="24"/>
              </w:rPr>
              <w:t>(a)</w:t>
            </w:r>
          </w:p>
        </w:tc>
        <w:tc>
          <w:tcPr>
            <w:tcW w:w="1097"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sidRPr="008C0A24">
              <w:rPr>
                <w:rFonts w:asciiTheme="majorBidi" w:hAnsiTheme="majorBidi" w:cstheme="majorBidi"/>
                <w:b/>
                <w:bCs/>
                <w:sz w:val="24"/>
                <w:szCs w:val="24"/>
              </w:rPr>
              <w:t>Total</w:t>
            </w:r>
          </w:p>
        </w:tc>
      </w:tr>
      <w:tr w:rsidR="00AC77CE" w:rsidRPr="008C0A24" w:rsidTr="00062AF1">
        <w:tc>
          <w:tcPr>
            <w:tcW w:w="1085"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sidRPr="00C87ABC">
              <w:rPr>
                <w:rFonts w:asciiTheme="majorBidi" w:hAnsiTheme="majorBidi" w:cstheme="majorBidi"/>
                <w:b/>
                <w:bCs/>
                <w:sz w:val="24"/>
                <w:szCs w:val="24"/>
              </w:rPr>
              <w:t xml:space="preserve">Revenue </w:t>
            </w:r>
            <w:proofErr w:type="spellStart"/>
            <w:r w:rsidRPr="00C87ABC">
              <w:rPr>
                <w:rFonts w:asciiTheme="majorBidi" w:hAnsiTheme="majorBidi" w:cstheme="majorBidi"/>
                <w:b/>
                <w:bCs/>
                <w:sz w:val="24"/>
                <w:szCs w:val="24"/>
              </w:rPr>
              <w:t>from</w:t>
            </w:r>
            <w:proofErr w:type="spellEnd"/>
            <w:r w:rsidRPr="00C87ABC">
              <w:rPr>
                <w:rFonts w:asciiTheme="majorBidi" w:hAnsiTheme="majorBidi" w:cstheme="majorBidi"/>
                <w:b/>
                <w:bCs/>
                <w:sz w:val="24"/>
                <w:szCs w:val="24"/>
              </w:rPr>
              <w:t xml:space="preserve"> </w:t>
            </w:r>
            <w:proofErr w:type="spellStart"/>
            <w:r w:rsidRPr="00C87ABC">
              <w:rPr>
                <w:rFonts w:asciiTheme="majorBidi" w:hAnsiTheme="majorBidi" w:cstheme="majorBidi"/>
                <w:b/>
                <w:bCs/>
                <w:sz w:val="24"/>
                <w:szCs w:val="24"/>
              </w:rPr>
              <w:t>external</w:t>
            </w:r>
            <w:proofErr w:type="spellEnd"/>
            <w:r w:rsidRPr="00C87ABC">
              <w:rPr>
                <w:rFonts w:asciiTheme="majorBidi" w:hAnsiTheme="majorBidi" w:cstheme="majorBidi"/>
                <w:b/>
                <w:bCs/>
                <w:sz w:val="24"/>
                <w:szCs w:val="24"/>
              </w:rPr>
              <w:t xml:space="preserve"> </w:t>
            </w:r>
            <w:proofErr w:type="spellStart"/>
            <w:r w:rsidRPr="00C87ABC">
              <w:rPr>
                <w:rFonts w:asciiTheme="majorBidi" w:hAnsiTheme="majorBidi" w:cstheme="majorBidi"/>
                <w:b/>
                <w:bCs/>
                <w:sz w:val="24"/>
                <w:szCs w:val="24"/>
              </w:rPr>
              <w:t>customers</w:t>
            </w:r>
            <w:proofErr w:type="spellEnd"/>
          </w:p>
        </w:tc>
        <w:tc>
          <w:tcPr>
            <w:tcW w:w="97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3000</w:t>
            </w:r>
          </w:p>
        </w:tc>
        <w:tc>
          <w:tcPr>
            <w:tcW w:w="97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5000</w:t>
            </w:r>
          </w:p>
        </w:tc>
        <w:tc>
          <w:tcPr>
            <w:tcW w:w="128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9500</w:t>
            </w:r>
          </w:p>
        </w:tc>
        <w:tc>
          <w:tcPr>
            <w:tcW w:w="1554"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12000</w:t>
            </w:r>
          </w:p>
        </w:tc>
        <w:tc>
          <w:tcPr>
            <w:tcW w:w="1165"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5000</w:t>
            </w:r>
          </w:p>
        </w:tc>
        <w:tc>
          <w:tcPr>
            <w:tcW w:w="1140"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1000</w:t>
            </w:r>
          </w:p>
        </w:tc>
        <w:tc>
          <w:tcPr>
            <w:tcW w:w="1097"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35,500</w:t>
            </w:r>
          </w:p>
        </w:tc>
      </w:tr>
      <w:tr w:rsidR="00AC77CE" w:rsidRPr="008C0A24" w:rsidTr="00062AF1">
        <w:tc>
          <w:tcPr>
            <w:tcW w:w="1085"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sidRPr="00C71FC8">
              <w:rPr>
                <w:rFonts w:asciiTheme="majorBidi" w:hAnsiTheme="majorBidi" w:cstheme="majorBidi"/>
                <w:b/>
                <w:bCs/>
                <w:sz w:val="24"/>
                <w:szCs w:val="24"/>
              </w:rPr>
              <w:t xml:space="preserve">Revenue </w:t>
            </w:r>
            <w:proofErr w:type="spellStart"/>
            <w:r w:rsidRPr="00C71FC8">
              <w:rPr>
                <w:rFonts w:asciiTheme="majorBidi" w:hAnsiTheme="majorBidi" w:cstheme="majorBidi"/>
                <w:b/>
                <w:bCs/>
                <w:sz w:val="24"/>
                <w:szCs w:val="24"/>
              </w:rPr>
              <w:t>from</w:t>
            </w:r>
            <w:proofErr w:type="spellEnd"/>
            <w:r w:rsidRPr="00C71FC8">
              <w:rPr>
                <w:rFonts w:asciiTheme="majorBidi" w:hAnsiTheme="majorBidi" w:cstheme="majorBidi"/>
                <w:b/>
                <w:bCs/>
                <w:sz w:val="24"/>
                <w:szCs w:val="24"/>
              </w:rPr>
              <w:t xml:space="preserve"> </w:t>
            </w:r>
            <w:proofErr w:type="spellStart"/>
            <w:r w:rsidRPr="00C71FC8">
              <w:rPr>
                <w:rFonts w:asciiTheme="majorBidi" w:hAnsiTheme="majorBidi" w:cstheme="majorBidi"/>
                <w:b/>
                <w:bCs/>
                <w:sz w:val="24"/>
                <w:szCs w:val="24"/>
              </w:rPr>
              <w:t>sectors</w:t>
            </w:r>
            <w:proofErr w:type="spellEnd"/>
          </w:p>
        </w:tc>
        <w:tc>
          <w:tcPr>
            <w:tcW w:w="97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97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128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3,000</w:t>
            </w:r>
          </w:p>
        </w:tc>
        <w:tc>
          <w:tcPr>
            <w:tcW w:w="1554"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1,500</w:t>
            </w:r>
          </w:p>
        </w:tc>
        <w:tc>
          <w:tcPr>
            <w:tcW w:w="1165"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1140"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1097"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4,500</w:t>
            </w:r>
          </w:p>
        </w:tc>
      </w:tr>
      <w:tr w:rsidR="00AC77CE" w:rsidRPr="008C0A24" w:rsidTr="00062AF1">
        <w:tc>
          <w:tcPr>
            <w:tcW w:w="1085"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proofErr w:type="spellStart"/>
            <w:r w:rsidRPr="00C71FC8">
              <w:rPr>
                <w:rFonts w:asciiTheme="majorBidi" w:hAnsiTheme="majorBidi" w:cstheme="majorBidi"/>
                <w:b/>
                <w:bCs/>
                <w:sz w:val="24"/>
                <w:szCs w:val="24"/>
              </w:rPr>
              <w:t>Interest</w:t>
            </w:r>
            <w:proofErr w:type="spellEnd"/>
            <w:r w:rsidRPr="00C71FC8">
              <w:rPr>
                <w:rFonts w:asciiTheme="majorBidi" w:hAnsiTheme="majorBidi" w:cstheme="majorBidi"/>
                <w:b/>
                <w:bCs/>
                <w:sz w:val="24"/>
                <w:szCs w:val="24"/>
              </w:rPr>
              <w:t xml:space="preserve"> </w:t>
            </w:r>
            <w:proofErr w:type="spellStart"/>
            <w:r w:rsidRPr="00C71FC8">
              <w:rPr>
                <w:rFonts w:asciiTheme="majorBidi" w:hAnsiTheme="majorBidi" w:cstheme="majorBidi"/>
                <w:b/>
                <w:bCs/>
                <w:sz w:val="24"/>
                <w:szCs w:val="24"/>
              </w:rPr>
              <w:t>income</w:t>
            </w:r>
            <w:proofErr w:type="spellEnd"/>
          </w:p>
        </w:tc>
        <w:tc>
          <w:tcPr>
            <w:tcW w:w="97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450</w:t>
            </w:r>
          </w:p>
        </w:tc>
        <w:tc>
          <w:tcPr>
            <w:tcW w:w="97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800</w:t>
            </w:r>
          </w:p>
        </w:tc>
        <w:tc>
          <w:tcPr>
            <w:tcW w:w="128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1,000</w:t>
            </w:r>
          </w:p>
        </w:tc>
        <w:tc>
          <w:tcPr>
            <w:tcW w:w="1554"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1,500</w:t>
            </w:r>
          </w:p>
        </w:tc>
        <w:tc>
          <w:tcPr>
            <w:tcW w:w="1165"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1140"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1097"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3,750</w:t>
            </w:r>
          </w:p>
        </w:tc>
      </w:tr>
      <w:tr w:rsidR="00AC77CE" w:rsidRPr="008C0A24" w:rsidTr="00062AF1">
        <w:tc>
          <w:tcPr>
            <w:tcW w:w="1085"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proofErr w:type="spellStart"/>
            <w:r w:rsidRPr="00BB0839">
              <w:rPr>
                <w:rFonts w:asciiTheme="majorBidi" w:hAnsiTheme="majorBidi" w:cstheme="majorBidi"/>
                <w:b/>
                <w:bCs/>
                <w:sz w:val="24"/>
                <w:szCs w:val="24"/>
              </w:rPr>
              <w:t>Interest</w:t>
            </w:r>
            <w:proofErr w:type="spellEnd"/>
            <w:r w:rsidRPr="00BB0839">
              <w:rPr>
                <w:rFonts w:asciiTheme="majorBidi" w:hAnsiTheme="majorBidi" w:cstheme="majorBidi"/>
                <w:b/>
                <w:bCs/>
                <w:sz w:val="24"/>
                <w:szCs w:val="24"/>
              </w:rPr>
              <w:t xml:space="preserve"> </w:t>
            </w:r>
            <w:proofErr w:type="spellStart"/>
            <w:r w:rsidRPr="00BB0839">
              <w:rPr>
                <w:rFonts w:asciiTheme="majorBidi" w:hAnsiTheme="majorBidi" w:cstheme="majorBidi"/>
                <w:b/>
                <w:bCs/>
                <w:sz w:val="24"/>
                <w:szCs w:val="24"/>
              </w:rPr>
              <w:t>expense</w:t>
            </w:r>
            <w:proofErr w:type="spellEnd"/>
          </w:p>
        </w:tc>
        <w:tc>
          <w:tcPr>
            <w:tcW w:w="97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650</w:t>
            </w:r>
          </w:p>
        </w:tc>
        <w:tc>
          <w:tcPr>
            <w:tcW w:w="97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600</w:t>
            </w:r>
          </w:p>
        </w:tc>
        <w:tc>
          <w:tcPr>
            <w:tcW w:w="128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700</w:t>
            </w:r>
          </w:p>
        </w:tc>
        <w:tc>
          <w:tcPr>
            <w:tcW w:w="1554"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1,100</w:t>
            </w:r>
          </w:p>
        </w:tc>
        <w:tc>
          <w:tcPr>
            <w:tcW w:w="1165"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1140"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1097"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2,750</w:t>
            </w:r>
          </w:p>
        </w:tc>
      </w:tr>
      <w:tr w:rsidR="00AC77CE" w:rsidRPr="008C0A24" w:rsidTr="00062AF1">
        <w:tc>
          <w:tcPr>
            <w:tcW w:w="1085"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sidRPr="00BB0839">
              <w:rPr>
                <w:rFonts w:asciiTheme="majorBidi" w:hAnsiTheme="majorBidi" w:cstheme="majorBidi"/>
                <w:b/>
                <w:bCs/>
                <w:sz w:val="24"/>
                <w:szCs w:val="24"/>
              </w:rPr>
              <w:t xml:space="preserve">Net </w:t>
            </w:r>
            <w:proofErr w:type="spellStart"/>
            <w:r w:rsidRPr="00BB0839">
              <w:rPr>
                <w:rFonts w:asciiTheme="majorBidi" w:hAnsiTheme="majorBidi" w:cstheme="majorBidi"/>
                <w:b/>
                <w:bCs/>
                <w:sz w:val="24"/>
                <w:szCs w:val="24"/>
              </w:rPr>
              <w:t>interest</w:t>
            </w:r>
            <w:proofErr w:type="spellEnd"/>
            <w:r w:rsidRPr="00BB0839">
              <w:rPr>
                <w:rFonts w:asciiTheme="majorBidi" w:hAnsiTheme="majorBidi" w:cstheme="majorBidi"/>
                <w:b/>
                <w:bCs/>
                <w:sz w:val="24"/>
                <w:szCs w:val="24"/>
              </w:rPr>
              <w:t xml:space="preserve"> </w:t>
            </w:r>
            <w:proofErr w:type="spellStart"/>
            <w:r w:rsidRPr="00BB0839">
              <w:rPr>
                <w:rFonts w:asciiTheme="majorBidi" w:hAnsiTheme="majorBidi" w:cstheme="majorBidi"/>
                <w:b/>
                <w:bCs/>
                <w:sz w:val="24"/>
                <w:szCs w:val="24"/>
              </w:rPr>
              <w:t>income</w:t>
            </w:r>
            <w:proofErr w:type="spellEnd"/>
          </w:p>
        </w:tc>
        <w:tc>
          <w:tcPr>
            <w:tcW w:w="97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97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128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1554"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1165"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1,000</w:t>
            </w:r>
          </w:p>
        </w:tc>
        <w:tc>
          <w:tcPr>
            <w:tcW w:w="1140"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1097"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1,000</w:t>
            </w:r>
          </w:p>
        </w:tc>
      </w:tr>
      <w:tr w:rsidR="00AC77CE" w:rsidRPr="008C0A24" w:rsidTr="00062AF1">
        <w:tc>
          <w:tcPr>
            <w:tcW w:w="1085" w:type="dxa"/>
            <w:shd w:val="clear" w:color="auto" w:fill="EEECE1" w:themeFill="background2"/>
          </w:tcPr>
          <w:p w:rsidR="00AC77CE" w:rsidRPr="00BB0839" w:rsidRDefault="00AC77CE" w:rsidP="00062AF1">
            <w:pPr>
              <w:autoSpaceDE w:val="0"/>
              <w:autoSpaceDN w:val="0"/>
              <w:adjustRightInd w:val="0"/>
              <w:rPr>
                <w:rFonts w:asciiTheme="majorBidi" w:hAnsiTheme="majorBidi" w:cstheme="majorBidi"/>
                <w:b/>
                <w:bCs/>
                <w:sz w:val="24"/>
                <w:szCs w:val="24"/>
              </w:rPr>
            </w:pPr>
            <w:proofErr w:type="spellStart"/>
            <w:r w:rsidRPr="00BB0839">
              <w:rPr>
                <w:rFonts w:asciiTheme="majorBidi" w:hAnsiTheme="majorBidi" w:cstheme="majorBidi"/>
                <w:b/>
                <w:bCs/>
                <w:sz w:val="24"/>
                <w:szCs w:val="24"/>
              </w:rPr>
              <w:t>Depreciation</w:t>
            </w:r>
            <w:proofErr w:type="spellEnd"/>
            <w:r w:rsidRPr="00BB0839">
              <w:rPr>
                <w:rFonts w:asciiTheme="majorBidi" w:hAnsiTheme="majorBidi" w:cstheme="majorBidi"/>
                <w:b/>
                <w:bCs/>
                <w:sz w:val="24"/>
                <w:szCs w:val="24"/>
              </w:rPr>
              <w:t xml:space="preserve"> and </w:t>
            </w:r>
            <w:proofErr w:type="spellStart"/>
            <w:r w:rsidRPr="00BB0839">
              <w:rPr>
                <w:rFonts w:asciiTheme="majorBidi" w:hAnsiTheme="majorBidi" w:cstheme="majorBidi"/>
                <w:b/>
                <w:bCs/>
                <w:sz w:val="24"/>
                <w:szCs w:val="24"/>
              </w:rPr>
              <w:t>Amortization</w:t>
            </w:r>
            <w:proofErr w:type="spellEnd"/>
          </w:p>
          <w:p w:rsidR="00AC77CE" w:rsidRPr="008C0A24" w:rsidRDefault="00AC77CE" w:rsidP="00062AF1">
            <w:pPr>
              <w:autoSpaceDE w:val="0"/>
              <w:autoSpaceDN w:val="0"/>
              <w:adjustRightInd w:val="0"/>
              <w:rPr>
                <w:rFonts w:asciiTheme="majorBidi" w:hAnsiTheme="majorBidi" w:cstheme="majorBidi"/>
                <w:b/>
                <w:bCs/>
                <w:sz w:val="24"/>
                <w:szCs w:val="24"/>
              </w:rPr>
            </w:pPr>
          </w:p>
        </w:tc>
        <w:tc>
          <w:tcPr>
            <w:tcW w:w="97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200</w:t>
            </w:r>
          </w:p>
        </w:tc>
        <w:tc>
          <w:tcPr>
            <w:tcW w:w="97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100</w:t>
            </w:r>
          </w:p>
        </w:tc>
        <w:tc>
          <w:tcPr>
            <w:tcW w:w="128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50</w:t>
            </w:r>
          </w:p>
        </w:tc>
        <w:tc>
          <w:tcPr>
            <w:tcW w:w="1554"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1,500</w:t>
            </w:r>
          </w:p>
        </w:tc>
        <w:tc>
          <w:tcPr>
            <w:tcW w:w="1165"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1,100</w:t>
            </w:r>
          </w:p>
        </w:tc>
        <w:tc>
          <w:tcPr>
            <w:tcW w:w="1140"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1097"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2,950</w:t>
            </w:r>
          </w:p>
        </w:tc>
      </w:tr>
      <w:tr w:rsidR="00AC77CE" w:rsidRPr="008C0A24" w:rsidTr="00062AF1">
        <w:tc>
          <w:tcPr>
            <w:tcW w:w="1085"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proofErr w:type="spellStart"/>
            <w:r w:rsidRPr="00BB0839">
              <w:rPr>
                <w:rFonts w:asciiTheme="majorBidi" w:hAnsiTheme="majorBidi" w:cstheme="majorBidi"/>
                <w:b/>
                <w:bCs/>
                <w:sz w:val="24"/>
                <w:szCs w:val="24"/>
              </w:rPr>
              <w:t>Sector</w:t>
            </w:r>
            <w:proofErr w:type="spellEnd"/>
            <w:r w:rsidRPr="00BB0839">
              <w:rPr>
                <w:rFonts w:asciiTheme="majorBidi" w:hAnsiTheme="majorBidi" w:cstheme="majorBidi"/>
                <w:b/>
                <w:bCs/>
                <w:sz w:val="24"/>
                <w:szCs w:val="24"/>
              </w:rPr>
              <w:t xml:space="preserve"> Profits</w:t>
            </w:r>
          </w:p>
        </w:tc>
        <w:tc>
          <w:tcPr>
            <w:tcW w:w="97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200</w:t>
            </w:r>
          </w:p>
        </w:tc>
        <w:tc>
          <w:tcPr>
            <w:tcW w:w="97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70</w:t>
            </w:r>
          </w:p>
        </w:tc>
        <w:tc>
          <w:tcPr>
            <w:tcW w:w="128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900</w:t>
            </w:r>
          </w:p>
        </w:tc>
        <w:tc>
          <w:tcPr>
            <w:tcW w:w="1554"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2,300</w:t>
            </w:r>
          </w:p>
        </w:tc>
        <w:tc>
          <w:tcPr>
            <w:tcW w:w="1165"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500</w:t>
            </w:r>
          </w:p>
        </w:tc>
        <w:tc>
          <w:tcPr>
            <w:tcW w:w="1140"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100</w:t>
            </w:r>
          </w:p>
        </w:tc>
        <w:tc>
          <w:tcPr>
            <w:tcW w:w="1097"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4,070</w:t>
            </w:r>
          </w:p>
        </w:tc>
      </w:tr>
      <w:tr w:rsidR="00AC77CE" w:rsidRPr="00AC77CE" w:rsidTr="00062AF1">
        <w:tc>
          <w:tcPr>
            <w:tcW w:w="1085" w:type="dxa"/>
            <w:shd w:val="clear" w:color="auto" w:fill="EEECE1" w:themeFill="background2"/>
          </w:tcPr>
          <w:p w:rsidR="00AC77CE" w:rsidRPr="00A23736" w:rsidRDefault="00AC77CE" w:rsidP="00062AF1">
            <w:pPr>
              <w:autoSpaceDE w:val="0"/>
              <w:autoSpaceDN w:val="0"/>
              <w:adjustRightInd w:val="0"/>
              <w:rPr>
                <w:rFonts w:asciiTheme="majorBidi" w:hAnsiTheme="majorBidi" w:cstheme="majorBidi"/>
                <w:b/>
                <w:bCs/>
                <w:sz w:val="24"/>
                <w:szCs w:val="24"/>
                <w:lang w:val="en-US"/>
              </w:rPr>
            </w:pPr>
            <w:r w:rsidRPr="00A23736">
              <w:rPr>
                <w:rFonts w:asciiTheme="majorBidi" w:hAnsiTheme="majorBidi" w:cstheme="majorBidi"/>
                <w:b/>
                <w:bCs/>
                <w:sz w:val="24"/>
                <w:szCs w:val="24"/>
                <w:lang w:val="en-US"/>
              </w:rPr>
              <w:t>Other significant non-cash items(b)</w:t>
            </w:r>
          </w:p>
        </w:tc>
        <w:tc>
          <w:tcPr>
            <w:tcW w:w="979" w:type="dxa"/>
            <w:shd w:val="clear" w:color="auto" w:fill="EEECE1" w:themeFill="background2"/>
          </w:tcPr>
          <w:p w:rsidR="00AC77CE" w:rsidRPr="00A23736" w:rsidRDefault="00AC77CE" w:rsidP="00062AF1">
            <w:pPr>
              <w:autoSpaceDE w:val="0"/>
              <w:autoSpaceDN w:val="0"/>
              <w:adjustRightInd w:val="0"/>
              <w:rPr>
                <w:rFonts w:asciiTheme="majorBidi" w:hAnsiTheme="majorBidi" w:cstheme="majorBidi"/>
                <w:b/>
                <w:bCs/>
                <w:sz w:val="24"/>
                <w:szCs w:val="24"/>
                <w:lang w:val="en-US"/>
              </w:rPr>
            </w:pPr>
          </w:p>
        </w:tc>
        <w:tc>
          <w:tcPr>
            <w:tcW w:w="979" w:type="dxa"/>
            <w:shd w:val="clear" w:color="auto" w:fill="EEECE1" w:themeFill="background2"/>
          </w:tcPr>
          <w:p w:rsidR="00AC77CE" w:rsidRPr="00A23736" w:rsidRDefault="00AC77CE" w:rsidP="00062AF1">
            <w:pPr>
              <w:autoSpaceDE w:val="0"/>
              <w:autoSpaceDN w:val="0"/>
              <w:adjustRightInd w:val="0"/>
              <w:rPr>
                <w:rFonts w:asciiTheme="majorBidi" w:hAnsiTheme="majorBidi" w:cstheme="majorBidi"/>
                <w:b/>
                <w:bCs/>
                <w:sz w:val="24"/>
                <w:szCs w:val="24"/>
                <w:lang w:val="en-US"/>
              </w:rPr>
            </w:pPr>
          </w:p>
        </w:tc>
        <w:tc>
          <w:tcPr>
            <w:tcW w:w="1289" w:type="dxa"/>
            <w:shd w:val="clear" w:color="auto" w:fill="EEECE1" w:themeFill="background2"/>
          </w:tcPr>
          <w:p w:rsidR="00AC77CE" w:rsidRPr="00A23736" w:rsidRDefault="00AC77CE" w:rsidP="00062AF1">
            <w:pPr>
              <w:autoSpaceDE w:val="0"/>
              <w:autoSpaceDN w:val="0"/>
              <w:adjustRightInd w:val="0"/>
              <w:rPr>
                <w:rFonts w:asciiTheme="majorBidi" w:hAnsiTheme="majorBidi" w:cstheme="majorBidi"/>
                <w:b/>
                <w:bCs/>
                <w:sz w:val="24"/>
                <w:szCs w:val="24"/>
                <w:lang w:val="en-US"/>
              </w:rPr>
            </w:pPr>
          </w:p>
        </w:tc>
        <w:tc>
          <w:tcPr>
            <w:tcW w:w="1554" w:type="dxa"/>
            <w:shd w:val="clear" w:color="auto" w:fill="EEECE1" w:themeFill="background2"/>
          </w:tcPr>
          <w:p w:rsidR="00AC77CE" w:rsidRPr="00A23736" w:rsidRDefault="00AC77CE" w:rsidP="00062AF1">
            <w:pPr>
              <w:autoSpaceDE w:val="0"/>
              <w:autoSpaceDN w:val="0"/>
              <w:adjustRightInd w:val="0"/>
              <w:rPr>
                <w:rFonts w:asciiTheme="majorBidi" w:hAnsiTheme="majorBidi" w:cstheme="majorBidi"/>
                <w:b/>
                <w:bCs/>
                <w:sz w:val="24"/>
                <w:szCs w:val="24"/>
                <w:lang w:val="en-US"/>
              </w:rPr>
            </w:pPr>
          </w:p>
        </w:tc>
        <w:tc>
          <w:tcPr>
            <w:tcW w:w="1165" w:type="dxa"/>
            <w:shd w:val="clear" w:color="auto" w:fill="EEECE1" w:themeFill="background2"/>
          </w:tcPr>
          <w:p w:rsidR="00AC77CE" w:rsidRPr="00A23736" w:rsidRDefault="00AC77CE" w:rsidP="00062AF1">
            <w:pPr>
              <w:autoSpaceDE w:val="0"/>
              <w:autoSpaceDN w:val="0"/>
              <w:adjustRightInd w:val="0"/>
              <w:rPr>
                <w:rFonts w:asciiTheme="majorBidi" w:hAnsiTheme="majorBidi" w:cstheme="majorBidi"/>
                <w:b/>
                <w:bCs/>
                <w:sz w:val="24"/>
                <w:szCs w:val="24"/>
                <w:lang w:val="en-US"/>
              </w:rPr>
            </w:pPr>
          </w:p>
        </w:tc>
        <w:tc>
          <w:tcPr>
            <w:tcW w:w="1140" w:type="dxa"/>
            <w:shd w:val="clear" w:color="auto" w:fill="EEECE1" w:themeFill="background2"/>
          </w:tcPr>
          <w:p w:rsidR="00AC77CE" w:rsidRPr="00A23736" w:rsidRDefault="00AC77CE" w:rsidP="00062AF1">
            <w:pPr>
              <w:autoSpaceDE w:val="0"/>
              <w:autoSpaceDN w:val="0"/>
              <w:adjustRightInd w:val="0"/>
              <w:rPr>
                <w:rFonts w:asciiTheme="majorBidi" w:hAnsiTheme="majorBidi" w:cstheme="majorBidi"/>
                <w:b/>
                <w:bCs/>
                <w:sz w:val="24"/>
                <w:szCs w:val="24"/>
                <w:lang w:val="en-US"/>
              </w:rPr>
            </w:pPr>
          </w:p>
        </w:tc>
        <w:tc>
          <w:tcPr>
            <w:tcW w:w="1097" w:type="dxa"/>
            <w:shd w:val="clear" w:color="auto" w:fill="EEECE1" w:themeFill="background2"/>
          </w:tcPr>
          <w:p w:rsidR="00AC77CE" w:rsidRPr="00A23736" w:rsidRDefault="00AC77CE" w:rsidP="00062AF1">
            <w:pPr>
              <w:autoSpaceDE w:val="0"/>
              <w:autoSpaceDN w:val="0"/>
              <w:adjustRightInd w:val="0"/>
              <w:rPr>
                <w:rFonts w:asciiTheme="majorBidi" w:hAnsiTheme="majorBidi" w:cstheme="majorBidi"/>
                <w:b/>
                <w:bCs/>
                <w:sz w:val="24"/>
                <w:szCs w:val="24"/>
                <w:lang w:val="en-US"/>
              </w:rPr>
            </w:pPr>
          </w:p>
        </w:tc>
      </w:tr>
      <w:tr w:rsidR="00AC77CE" w:rsidRPr="008C0A24" w:rsidTr="00062AF1">
        <w:tc>
          <w:tcPr>
            <w:tcW w:w="1085"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proofErr w:type="spellStart"/>
            <w:r w:rsidRPr="005E003F">
              <w:rPr>
                <w:rFonts w:asciiTheme="majorBidi" w:hAnsiTheme="majorBidi" w:cstheme="majorBidi"/>
                <w:b/>
                <w:bCs/>
                <w:sz w:val="24"/>
                <w:szCs w:val="24"/>
              </w:rPr>
              <w:t>asset</w:t>
            </w:r>
            <w:proofErr w:type="spellEnd"/>
            <w:r w:rsidRPr="005E003F">
              <w:rPr>
                <w:rFonts w:asciiTheme="majorBidi" w:hAnsiTheme="majorBidi" w:cstheme="majorBidi"/>
                <w:b/>
                <w:bCs/>
                <w:sz w:val="24"/>
                <w:szCs w:val="24"/>
              </w:rPr>
              <w:t xml:space="preserve"> </w:t>
            </w:r>
            <w:proofErr w:type="spellStart"/>
            <w:r w:rsidRPr="005E003F">
              <w:rPr>
                <w:rFonts w:asciiTheme="majorBidi" w:hAnsiTheme="majorBidi" w:cstheme="majorBidi"/>
                <w:b/>
                <w:bCs/>
                <w:sz w:val="24"/>
                <w:szCs w:val="24"/>
              </w:rPr>
              <w:t>impairment</w:t>
            </w:r>
            <w:proofErr w:type="spellEnd"/>
          </w:p>
        </w:tc>
        <w:tc>
          <w:tcPr>
            <w:tcW w:w="97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97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200</w:t>
            </w:r>
          </w:p>
        </w:tc>
        <w:tc>
          <w:tcPr>
            <w:tcW w:w="128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1554"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1165"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1140"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1097"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200</w:t>
            </w:r>
          </w:p>
        </w:tc>
      </w:tr>
      <w:tr w:rsidR="00AC77CE" w:rsidRPr="008C0A24" w:rsidTr="00062AF1">
        <w:tc>
          <w:tcPr>
            <w:tcW w:w="1085"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proofErr w:type="spellStart"/>
            <w:r w:rsidRPr="005E003F">
              <w:rPr>
                <w:rFonts w:asciiTheme="majorBidi" w:hAnsiTheme="majorBidi" w:cstheme="majorBidi"/>
                <w:b/>
                <w:bCs/>
                <w:sz w:val="24"/>
                <w:szCs w:val="24"/>
              </w:rPr>
              <w:t>Sector</w:t>
            </w:r>
            <w:proofErr w:type="spellEnd"/>
            <w:r w:rsidRPr="005E003F">
              <w:rPr>
                <w:rFonts w:asciiTheme="majorBidi" w:hAnsiTheme="majorBidi" w:cstheme="majorBidi"/>
                <w:b/>
                <w:bCs/>
                <w:sz w:val="24"/>
                <w:szCs w:val="24"/>
              </w:rPr>
              <w:t xml:space="preserve"> </w:t>
            </w:r>
            <w:proofErr w:type="spellStart"/>
            <w:r w:rsidRPr="005E003F">
              <w:rPr>
                <w:rFonts w:asciiTheme="majorBidi" w:hAnsiTheme="majorBidi" w:cstheme="majorBidi"/>
                <w:b/>
                <w:bCs/>
                <w:sz w:val="24"/>
                <w:szCs w:val="24"/>
              </w:rPr>
              <w:t>assets</w:t>
            </w:r>
            <w:proofErr w:type="spellEnd"/>
          </w:p>
        </w:tc>
        <w:tc>
          <w:tcPr>
            <w:tcW w:w="97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2,000</w:t>
            </w:r>
          </w:p>
        </w:tc>
        <w:tc>
          <w:tcPr>
            <w:tcW w:w="97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5,000</w:t>
            </w:r>
          </w:p>
        </w:tc>
        <w:tc>
          <w:tcPr>
            <w:tcW w:w="128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3,000</w:t>
            </w:r>
          </w:p>
        </w:tc>
        <w:tc>
          <w:tcPr>
            <w:tcW w:w="1554"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12,000</w:t>
            </w:r>
          </w:p>
        </w:tc>
        <w:tc>
          <w:tcPr>
            <w:tcW w:w="1165"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57 ,000</w:t>
            </w:r>
          </w:p>
        </w:tc>
        <w:tc>
          <w:tcPr>
            <w:tcW w:w="1140"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2,000</w:t>
            </w:r>
          </w:p>
        </w:tc>
        <w:tc>
          <w:tcPr>
            <w:tcW w:w="1097"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81,000</w:t>
            </w:r>
          </w:p>
        </w:tc>
      </w:tr>
      <w:tr w:rsidR="00AC77CE" w:rsidRPr="008C0A24" w:rsidTr="00062AF1">
        <w:tc>
          <w:tcPr>
            <w:tcW w:w="1085"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sidRPr="005E003F">
              <w:rPr>
                <w:rFonts w:asciiTheme="majorBidi" w:hAnsiTheme="majorBidi" w:cstheme="majorBidi"/>
                <w:b/>
                <w:bCs/>
                <w:sz w:val="24"/>
                <w:szCs w:val="24"/>
              </w:rPr>
              <w:t xml:space="preserve">Capital </w:t>
            </w:r>
            <w:proofErr w:type="spellStart"/>
            <w:r w:rsidRPr="005E003F">
              <w:rPr>
                <w:rFonts w:asciiTheme="majorBidi" w:hAnsiTheme="majorBidi" w:cstheme="majorBidi"/>
                <w:b/>
                <w:bCs/>
                <w:sz w:val="24"/>
                <w:szCs w:val="24"/>
              </w:rPr>
              <w:t>expenditures</w:t>
            </w:r>
            <w:proofErr w:type="spellEnd"/>
            <w:r w:rsidRPr="005E003F">
              <w:rPr>
                <w:rFonts w:asciiTheme="majorBidi" w:hAnsiTheme="majorBidi" w:cstheme="majorBidi"/>
                <w:b/>
                <w:bCs/>
                <w:sz w:val="24"/>
                <w:szCs w:val="24"/>
              </w:rPr>
              <w:t xml:space="preserve"> </w:t>
            </w:r>
            <w:proofErr w:type="spellStart"/>
            <w:r w:rsidRPr="005E003F">
              <w:rPr>
                <w:rFonts w:asciiTheme="majorBidi" w:hAnsiTheme="majorBidi" w:cstheme="majorBidi"/>
                <w:b/>
                <w:bCs/>
                <w:sz w:val="24"/>
                <w:szCs w:val="24"/>
              </w:rPr>
              <w:t>related</w:t>
            </w:r>
            <w:proofErr w:type="spellEnd"/>
            <w:r w:rsidRPr="005E003F">
              <w:rPr>
                <w:rFonts w:asciiTheme="majorBidi" w:hAnsiTheme="majorBidi" w:cstheme="majorBidi"/>
                <w:b/>
                <w:bCs/>
                <w:sz w:val="24"/>
                <w:szCs w:val="24"/>
              </w:rPr>
              <w:t xml:space="preserve"> to non-</w:t>
            </w:r>
            <w:proofErr w:type="spellStart"/>
            <w:r w:rsidRPr="005E003F">
              <w:rPr>
                <w:rFonts w:asciiTheme="majorBidi" w:hAnsiTheme="majorBidi" w:cstheme="majorBidi"/>
                <w:b/>
                <w:bCs/>
                <w:sz w:val="24"/>
                <w:szCs w:val="24"/>
              </w:rPr>
              <w:t>current</w:t>
            </w:r>
            <w:proofErr w:type="spellEnd"/>
            <w:r w:rsidRPr="005E003F">
              <w:rPr>
                <w:rFonts w:asciiTheme="majorBidi" w:hAnsiTheme="majorBidi" w:cstheme="majorBidi"/>
                <w:b/>
                <w:bCs/>
                <w:sz w:val="24"/>
                <w:szCs w:val="24"/>
              </w:rPr>
              <w:t xml:space="preserve"> </w:t>
            </w:r>
            <w:proofErr w:type="spellStart"/>
            <w:r w:rsidRPr="005E003F">
              <w:rPr>
                <w:rFonts w:asciiTheme="majorBidi" w:hAnsiTheme="majorBidi" w:cstheme="majorBidi"/>
                <w:b/>
                <w:bCs/>
                <w:sz w:val="24"/>
                <w:szCs w:val="24"/>
              </w:rPr>
              <w:t>assets</w:t>
            </w:r>
            <w:proofErr w:type="spellEnd"/>
          </w:p>
        </w:tc>
        <w:tc>
          <w:tcPr>
            <w:tcW w:w="97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300</w:t>
            </w:r>
          </w:p>
        </w:tc>
        <w:tc>
          <w:tcPr>
            <w:tcW w:w="97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700</w:t>
            </w:r>
          </w:p>
        </w:tc>
        <w:tc>
          <w:tcPr>
            <w:tcW w:w="128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500</w:t>
            </w:r>
          </w:p>
        </w:tc>
        <w:tc>
          <w:tcPr>
            <w:tcW w:w="1554"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800</w:t>
            </w:r>
          </w:p>
        </w:tc>
        <w:tc>
          <w:tcPr>
            <w:tcW w:w="1165"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600</w:t>
            </w:r>
          </w:p>
        </w:tc>
        <w:tc>
          <w:tcPr>
            <w:tcW w:w="1140"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1097"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2,900</w:t>
            </w:r>
          </w:p>
        </w:tc>
      </w:tr>
      <w:tr w:rsidR="00AC77CE" w:rsidRPr="008C0A24" w:rsidTr="00062AF1">
        <w:tc>
          <w:tcPr>
            <w:tcW w:w="1085"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proofErr w:type="spellStart"/>
            <w:r w:rsidRPr="00F70F85">
              <w:rPr>
                <w:rFonts w:asciiTheme="majorBidi" w:hAnsiTheme="majorBidi" w:cstheme="majorBidi"/>
                <w:b/>
                <w:bCs/>
                <w:sz w:val="24"/>
                <w:szCs w:val="24"/>
              </w:rPr>
              <w:t>Sector</w:t>
            </w:r>
            <w:proofErr w:type="spellEnd"/>
            <w:r w:rsidRPr="00F70F85">
              <w:rPr>
                <w:rFonts w:asciiTheme="majorBidi" w:hAnsiTheme="majorBidi" w:cstheme="majorBidi"/>
                <w:b/>
                <w:bCs/>
                <w:sz w:val="24"/>
                <w:szCs w:val="24"/>
              </w:rPr>
              <w:t xml:space="preserve"> </w:t>
            </w:r>
            <w:proofErr w:type="spellStart"/>
            <w:r>
              <w:rPr>
                <w:rFonts w:asciiTheme="majorBidi" w:hAnsiTheme="majorBidi" w:cstheme="majorBidi"/>
                <w:b/>
                <w:bCs/>
                <w:sz w:val="24"/>
                <w:szCs w:val="24"/>
              </w:rPr>
              <w:lastRenderedPageBreak/>
              <w:t>liabilities</w:t>
            </w:r>
            <w:proofErr w:type="spellEnd"/>
          </w:p>
        </w:tc>
        <w:tc>
          <w:tcPr>
            <w:tcW w:w="97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lastRenderedPageBreak/>
              <w:t>1,050</w:t>
            </w:r>
          </w:p>
        </w:tc>
        <w:tc>
          <w:tcPr>
            <w:tcW w:w="97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3,000</w:t>
            </w:r>
          </w:p>
        </w:tc>
        <w:tc>
          <w:tcPr>
            <w:tcW w:w="1289"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1,800</w:t>
            </w:r>
          </w:p>
        </w:tc>
        <w:tc>
          <w:tcPr>
            <w:tcW w:w="1554"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8,000</w:t>
            </w:r>
          </w:p>
        </w:tc>
        <w:tc>
          <w:tcPr>
            <w:tcW w:w="1165"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30,000</w:t>
            </w:r>
          </w:p>
        </w:tc>
        <w:tc>
          <w:tcPr>
            <w:tcW w:w="1140"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w:t>
            </w:r>
          </w:p>
        </w:tc>
        <w:tc>
          <w:tcPr>
            <w:tcW w:w="1097" w:type="dxa"/>
            <w:shd w:val="clear" w:color="auto" w:fill="EEECE1" w:themeFill="background2"/>
          </w:tcPr>
          <w:p w:rsidR="00AC77CE" w:rsidRPr="008C0A24" w:rsidRDefault="00AC77CE" w:rsidP="00062AF1">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43,850</w:t>
            </w:r>
          </w:p>
        </w:tc>
      </w:tr>
    </w:tbl>
    <w:p w:rsidR="00AC77CE" w:rsidRDefault="00AC77CE" w:rsidP="00AC77CE">
      <w:pPr>
        <w:autoSpaceDE w:val="0"/>
        <w:autoSpaceDN w:val="0"/>
        <w:adjustRightInd w:val="0"/>
        <w:spacing w:after="0"/>
        <w:rPr>
          <w:rFonts w:asciiTheme="majorBidi" w:hAnsiTheme="majorBidi" w:cstheme="majorBidi"/>
          <w:b/>
          <w:bCs/>
          <w:sz w:val="28"/>
          <w:szCs w:val="28"/>
        </w:rPr>
      </w:pPr>
    </w:p>
    <w:p w:rsidR="00AC77CE" w:rsidRDefault="00AC77CE" w:rsidP="00AC77CE">
      <w:pPr>
        <w:autoSpaceDE w:val="0"/>
        <w:autoSpaceDN w:val="0"/>
        <w:adjustRightInd w:val="0"/>
        <w:spacing w:after="0"/>
        <w:rPr>
          <w:rFonts w:asciiTheme="majorBidi" w:hAnsiTheme="majorBidi" w:cstheme="majorBidi"/>
          <w:b/>
          <w:bCs/>
          <w:sz w:val="28"/>
          <w:szCs w:val="28"/>
        </w:rPr>
      </w:pPr>
    </w:p>
    <w:p w:rsidR="00AC77CE" w:rsidRDefault="00AC77CE" w:rsidP="00AC77CE">
      <w:pPr>
        <w:autoSpaceDE w:val="0"/>
        <w:autoSpaceDN w:val="0"/>
        <w:adjustRightInd w:val="0"/>
        <w:spacing w:after="0"/>
        <w:rPr>
          <w:rFonts w:asciiTheme="majorBidi" w:hAnsiTheme="majorBidi" w:cstheme="majorBidi"/>
          <w:b/>
          <w:bCs/>
          <w:sz w:val="28"/>
          <w:szCs w:val="28"/>
        </w:rPr>
      </w:pPr>
    </w:p>
    <w:p w:rsidR="00AC77CE" w:rsidRPr="00A23736" w:rsidRDefault="00AC77CE" w:rsidP="00AC77CE">
      <w:pPr>
        <w:autoSpaceDE w:val="0"/>
        <w:autoSpaceDN w:val="0"/>
        <w:adjustRightInd w:val="0"/>
        <w:spacing w:after="0"/>
        <w:rPr>
          <w:rFonts w:asciiTheme="majorBidi" w:hAnsiTheme="majorBidi" w:cstheme="majorBidi"/>
          <w:b/>
          <w:bCs/>
          <w:sz w:val="28"/>
          <w:szCs w:val="28"/>
          <w:lang w:val="en-US" w:bidi="ar-DZ"/>
        </w:rPr>
      </w:pPr>
      <w:r w:rsidRPr="00A23736">
        <w:rPr>
          <w:rFonts w:asciiTheme="majorBidi" w:hAnsiTheme="majorBidi" w:cstheme="majorBidi"/>
          <w:b/>
          <w:bCs/>
          <w:sz w:val="28"/>
          <w:szCs w:val="28"/>
          <w:lang w:val="en-US" w:bidi="ar-DZ"/>
        </w:rPr>
        <w:t>(a)</w:t>
      </w:r>
      <w:r w:rsidRPr="00A23736">
        <w:rPr>
          <w:lang w:val="en-US"/>
        </w:rPr>
        <w:t xml:space="preserve"> </w:t>
      </w:r>
      <w:r w:rsidRPr="00A23736">
        <w:rPr>
          <w:rFonts w:asciiTheme="majorBidi" w:hAnsiTheme="majorBidi" w:cstheme="majorBidi"/>
          <w:sz w:val="28"/>
          <w:szCs w:val="28"/>
          <w:lang w:val="en-US" w:bidi="ar-DZ"/>
        </w:rPr>
        <w:t xml:space="preserve">Revenues from segments that do not pass the quantitative test (10%) required in this standard. Four operating segments in the Arab </w:t>
      </w:r>
      <w:proofErr w:type="gramStart"/>
      <w:r w:rsidRPr="00A23736">
        <w:rPr>
          <w:rFonts w:asciiTheme="majorBidi" w:hAnsiTheme="majorBidi" w:cstheme="majorBidi"/>
          <w:sz w:val="28"/>
          <w:szCs w:val="28"/>
          <w:lang w:val="en-US" w:bidi="ar-DZ"/>
        </w:rPr>
        <w:t>Company,</w:t>
      </w:r>
      <w:proofErr w:type="gramEnd"/>
      <w:r w:rsidRPr="00A23736">
        <w:rPr>
          <w:rFonts w:asciiTheme="majorBidi" w:hAnsiTheme="majorBidi" w:cstheme="majorBidi"/>
          <w:sz w:val="28"/>
          <w:szCs w:val="28"/>
          <w:lang w:val="en-US" w:bidi="ar-DZ"/>
        </w:rPr>
        <w:t xml:space="preserve"> and these segments include limited real estate business, electronics equipment rental, software consulting and warehouse leasing</w:t>
      </w:r>
      <w:r w:rsidRPr="00A23736">
        <w:rPr>
          <w:rFonts w:asciiTheme="majorBidi" w:hAnsiTheme="majorBidi" w:cstheme="majorBidi"/>
          <w:b/>
          <w:bCs/>
          <w:sz w:val="28"/>
          <w:szCs w:val="28"/>
          <w:lang w:val="en-US" w:bidi="ar-DZ"/>
        </w:rPr>
        <w:t>.</w:t>
      </w:r>
    </w:p>
    <w:p w:rsidR="00AC77CE" w:rsidRPr="00A23736" w:rsidRDefault="00AC77CE" w:rsidP="00AC77CE">
      <w:pPr>
        <w:autoSpaceDE w:val="0"/>
        <w:autoSpaceDN w:val="0"/>
        <w:adjustRightInd w:val="0"/>
        <w:spacing w:after="0"/>
        <w:rPr>
          <w:rFonts w:asciiTheme="majorBidi" w:hAnsiTheme="majorBidi" w:cstheme="majorBidi"/>
          <w:b/>
          <w:bCs/>
          <w:sz w:val="28"/>
          <w:szCs w:val="28"/>
          <w:lang w:val="en-US" w:bidi="ar-DZ"/>
        </w:rPr>
      </w:pPr>
      <w:r w:rsidRPr="00A23736">
        <w:rPr>
          <w:rFonts w:asciiTheme="majorBidi" w:hAnsiTheme="majorBidi" w:cstheme="majorBidi"/>
          <w:b/>
          <w:bCs/>
          <w:sz w:val="28"/>
          <w:szCs w:val="28"/>
          <w:lang w:val="en-US" w:bidi="ar-DZ"/>
        </w:rPr>
        <w:t xml:space="preserve">(b) </w:t>
      </w:r>
      <w:r w:rsidRPr="00A23736">
        <w:rPr>
          <w:rFonts w:asciiTheme="majorBidi" w:hAnsiTheme="majorBidi" w:cstheme="majorBidi"/>
          <w:sz w:val="28"/>
          <w:szCs w:val="28"/>
          <w:lang w:val="en-US" w:bidi="ar-DZ"/>
        </w:rPr>
        <w:t>The financing segment derives most of its revenues from interest. Management relies primarily on the net interest income in managing this segment and not on the total amounts of revenues and expenses. Therefore, only the net amount is disclosed as permitted by this standard</w:t>
      </w:r>
    </w:p>
    <w:p w:rsidR="00AC77CE" w:rsidRPr="00A23736" w:rsidRDefault="00AC77CE" w:rsidP="00AC77CE">
      <w:pPr>
        <w:autoSpaceDE w:val="0"/>
        <w:autoSpaceDN w:val="0"/>
        <w:adjustRightInd w:val="0"/>
        <w:spacing w:after="0"/>
        <w:rPr>
          <w:rFonts w:asciiTheme="majorBidi" w:hAnsiTheme="majorBidi" w:cstheme="majorBidi"/>
          <w:b/>
          <w:bCs/>
          <w:sz w:val="28"/>
          <w:szCs w:val="28"/>
          <w:lang w:val="en-US" w:bidi="ar-DZ"/>
        </w:rPr>
      </w:pPr>
    </w:p>
    <w:p w:rsidR="00AC77CE" w:rsidRPr="00A23736" w:rsidRDefault="00AC77CE" w:rsidP="00AC77CE">
      <w:pPr>
        <w:autoSpaceDE w:val="0"/>
        <w:autoSpaceDN w:val="0"/>
        <w:adjustRightInd w:val="0"/>
        <w:spacing w:after="0"/>
        <w:rPr>
          <w:rFonts w:asciiTheme="majorBidi" w:hAnsiTheme="majorBidi" w:cstheme="majorBidi"/>
          <w:b/>
          <w:bCs/>
          <w:sz w:val="28"/>
          <w:szCs w:val="28"/>
          <w:lang w:val="en-US" w:bidi="ar-DZ"/>
        </w:rPr>
      </w:pPr>
    </w:p>
    <w:p w:rsidR="00AC77CE" w:rsidRPr="00A23736" w:rsidRDefault="00AC77CE" w:rsidP="00AC77CE">
      <w:pPr>
        <w:autoSpaceDE w:val="0"/>
        <w:autoSpaceDN w:val="0"/>
        <w:adjustRightInd w:val="0"/>
        <w:spacing w:after="0"/>
        <w:rPr>
          <w:rFonts w:asciiTheme="majorBidi" w:hAnsiTheme="majorBidi" w:cstheme="majorBidi"/>
          <w:b/>
          <w:bCs/>
          <w:sz w:val="28"/>
          <w:szCs w:val="28"/>
          <w:lang w:val="en-US" w:bidi="ar-DZ"/>
        </w:rPr>
      </w:pPr>
    </w:p>
    <w:p w:rsidR="00AC77CE" w:rsidRPr="00A23736" w:rsidRDefault="00AC77CE" w:rsidP="00AC77CE">
      <w:pPr>
        <w:autoSpaceDE w:val="0"/>
        <w:autoSpaceDN w:val="0"/>
        <w:adjustRightInd w:val="0"/>
        <w:spacing w:after="0"/>
        <w:rPr>
          <w:rFonts w:asciiTheme="majorBidi" w:hAnsiTheme="majorBidi" w:cstheme="majorBidi"/>
          <w:b/>
          <w:bCs/>
          <w:sz w:val="28"/>
          <w:szCs w:val="28"/>
          <w:lang w:val="en-US" w:bidi="ar-DZ"/>
        </w:rPr>
      </w:pPr>
    </w:p>
    <w:p w:rsidR="00AC77CE" w:rsidRPr="00A23736" w:rsidRDefault="00AC77CE" w:rsidP="00AC77CE">
      <w:pPr>
        <w:autoSpaceDE w:val="0"/>
        <w:autoSpaceDN w:val="0"/>
        <w:adjustRightInd w:val="0"/>
        <w:spacing w:after="0"/>
        <w:rPr>
          <w:rFonts w:asciiTheme="majorBidi" w:hAnsiTheme="majorBidi" w:cstheme="majorBidi"/>
          <w:b/>
          <w:bCs/>
          <w:sz w:val="28"/>
          <w:szCs w:val="28"/>
          <w:lang w:val="en-US" w:bidi="ar-DZ"/>
        </w:rPr>
      </w:pPr>
    </w:p>
    <w:p w:rsidR="00AC77CE" w:rsidRPr="00A23736" w:rsidRDefault="00AC77CE" w:rsidP="00AC77CE">
      <w:pPr>
        <w:autoSpaceDE w:val="0"/>
        <w:autoSpaceDN w:val="0"/>
        <w:adjustRightInd w:val="0"/>
        <w:spacing w:after="0"/>
        <w:rPr>
          <w:rFonts w:asciiTheme="majorBidi" w:hAnsiTheme="majorBidi" w:cstheme="majorBidi"/>
          <w:b/>
          <w:bCs/>
          <w:sz w:val="28"/>
          <w:szCs w:val="28"/>
          <w:lang w:val="en-US" w:bidi="ar-DZ"/>
        </w:rPr>
      </w:pPr>
    </w:p>
    <w:p w:rsidR="00F63F75" w:rsidRPr="00AC77CE" w:rsidRDefault="00F63F75">
      <w:pPr>
        <w:rPr>
          <w:lang w:val="en-US"/>
        </w:rPr>
      </w:pPr>
    </w:p>
    <w:sectPr w:rsidR="00F63F75" w:rsidRPr="00AC77CE" w:rsidSect="00F63F7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7CE" w:rsidRDefault="00AC77CE" w:rsidP="00AC77CE">
      <w:pPr>
        <w:spacing w:after="0" w:line="240" w:lineRule="auto"/>
      </w:pPr>
      <w:r>
        <w:separator/>
      </w:r>
    </w:p>
  </w:endnote>
  <w:endnote w:type="continuationSeparator" w:id="0">
    <w:p w:rsidR="00AC77CE" w:rsidRDefault="00AC77CE" w:rsidP="00AC77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7CE" w:rsidRDefault="00AC77CE" w:rsidP="00AC77CE">
      <w:pPr>
        <w:spacing w:after="0" w:line="240" w:lineRule="auto"/>
      </w:pPr>
      <w:r>
        <w:separator/>
      </w:r>
    </w:p>
  </w:footnote>
  <w:footnote w:type="continuationSeparator" w:id="0">
    <w:p w:rsidR="00AC77CE" w:rsidRDefault="00AC77CE" w:rsidP="00AC77CE">
      <w:pPr>
        <w:spacing w:after="0" w:line="240" w:lineRule="auto"/>
      </w:pPr>
      <w:r>
        <w:continuationSeparator/>
      </w:r>
    </w:p>
  </w:footnote>
  <w:footnote w:id="1">
    <w:p w:rsidR="00AC77CE" w:rsidRPr="00A23736" w:rsidRDefault="00AC77CE" w:rsidP="00AC77CE">
      <w:pPr>
        <w:pStyle w:val="Notedebasdepage"/>
        <w:rPr>
          <w:lang w:val="en-US"/>
        </w:rPr>
      </w:pPr>
      <w:r>
        <w:rPr>
          <w:rStyle w:val="Appelnotedebasdep"/>
        </w:rPr>
        <w:footnoteRef/>
      </w:r>
      <w:r w:rsidRPr="00A23736">
        <w:rPr>
          <w:lang w:val="en-US"/>
        </w:rPr>
        <w:t xml:space="preserve"> ) )op.cit,</w:t>
      </w:r>
      <w:r w:rsidRPr="00A23736">
        <w:rPr>
          <w:rFonts w:asciiTheme="majorBidi" w:hAnsiTheme="majorBidi" w:cstheme="majorBidi"/>
          <w:sz w:val="28"/>
          <w:szCs w:val="28"/>
          <w:lang w:val="en-US"/>
        </w:rPr>
        <w:t xml:space="preserve"> </w:t>
      </w:r>
      <w:r w:rsidRPr="00A23736">
        <w:rPr>
          <w:rFonts w:asciiTheme="majorBidi" w:hAnsiTheme="majorBidi" w:cstheme="majorBidi"/>
          <w:lang w:val="en-US"/>
        </w:rPr>
        <w:t>IASB (2017),</w:t>
      </w:r>
      <w:r w:rsidRPr="00A23736">
        <w:rPr>
          <w:rFonts w:asciiTheme="majorBidi" w:hAnsiTheme="majorBidi" w:cstheme="majorBidi"/>
          <w:b/>
          <w:bCs/>
          <w:lang w:val="en-US"/>
        </w:rPr>
        <w:t xml:space="preserve">IFRS  </w:t>
      </w:r>
      <w:proofErr w:type="spellStart"/>
      <w:r w:rsidRPr="00A23736">
        <w:rPr>
          <w:rFonts w:asciiTheme="majorBidi" w:hAnsiTheme="majorBidi" w:cstheme="majorBidi"/>
          <w:b/>
          <w:bCs/>
          <w:lang w:val="en-US"/>
        </w:rPr>
        <w:t>Standards,part</w:t>
      </w:r>
      <w:proofErr w:type="spellEnd"/>
      <w:r w:rsidRPr="00A23736">
        <w:rPr>
          <w:rFonts w:asciiTheme="majorBidi" w:hAnsiTheme="majorBidi" w:cstheme="majorBidi"/>
          <w:b/>
          <w:bCs/>
          <w:lang w:val="en-US"/>
        </w:rPr>
        <w:t xml:space="preserve"> A,p308</w:t>
      </w:r>
    </w:p>
  </w:footnote>
  <w:footnote w:id="2">
    <w:p w:rsidR="00AC77CE" w:rsidRPr="00A23736" w:rsidRDefault="00AC77CE" w:rsidP="00AC77CE">
      <w:pPr>
        <w:pStyle w:val="Notedebasdepage"/>
        <w:rPr>
          <w:lang w:val="en-US"/>
        </w:rPr>
      </w:pPr>
      <w:r>
        <w:rPr>
          <w:rStyle w:val="Appelnotedebasdep"/>
        </w:rPr>
        <w:footnoteRef/>
      </w:r>
      <w:r w:rsidRPr="00A23736">
        <w:rPr>
          <w:lang w:val="en-US"/>
        </w:rPr>
        <w:t xml:space="preserve"> )</w:t>
      </w:r>
      <w:r w:rsidRPr="00A23736">
        <w:rPr>
          <w:rFonts w:asciiTheme="majorBidi" w:hAnsiTheme="majorBidi" w:cstheme="majorBidi"/>
          <w:sz w:val="28"/>
          <w:szCs w:val="28"/>
          <w:lang w:val="en-US"/>
        </w:rPr>
        <w:t xml:space="preserve"> </w:t>
      </w:r>
      <w:r w:rsidRPr="00A23736">
        <w:rPr>
          <w:rFonts w:asciiTheme="majorBidi" w:hAnsiTheme="majorBidi" w:cstheme="majorBidi"/>
          <w:lang w:val="en-US"/>
        </w:rPr>
        <w:t>a domestic or foreign stock exchange or an over-the-counter market, including local and regional markets</w:t>
      </w:r>
    </w:p>
  </w:footnote>
  <w:footnote w:id="3">
    <w:p w:rsidR="00AC77CE" w:rsidRPr="00BB6A04" w:rsidRDefault="00AC77CE" w:rsidP="00AC77CE">
      <w:pPr>
        <w:autoSpaceDE w:val="0"/>
        <w:autoSpaceDN w:val="0"/>
        <w:adjustRightInd w:val="0"/>
        <w:spacing w:after="0" w:line="240" w:lineRule="auto"/>
        <w:rPr>
          <w:rFonts w:asciiTheme="majorBidi" w:hAnsiTheme="majorBidi" w:cstheme="majorBidi"/>
          <w:color w:val="000000" w:themeColor="text1"/>
          <w:sz w:val="20"/>
          <w:szCs w:val="20"/>
          <w:lang w:val="en-GB"/>
        </w:rPr>
      </w:pPr>
      <w:r>
        <w:rPr>
          <w:rStyle w:val="Appelnotedebasdep"/>
        </w:rPr>
        <w:footnoteRef/>
      </w:r>
      <w:r w:rsidRPr="00A23736">
        <w:rPr>
          <w:lang w:val="en-US"/>
        </w:rPr>
        <w:t xml:space="preserve"> </w:t>
      </w:r>
      <w:r w:rsidRPr="00A23736">
        <w:rPr>
          <w:rFonts w:asciiTheme="majorBidi" w:hAnsiTheme="majorBidi" w:cstheme="majorBidi"/>
          <w:sz w:val="20"/>
          <w:szCs w:val="20"/>
          <w:lang w:val="en-US"/>
        </w:rPr>
        <w:t>)</w:t>
      </w:r>
      <w:r w:rsidRPr="00BB6A04">
        <w:rPr>
          <w:rFonts w:asciiTheme="majorBidi" w:hAnsiTheme="majorBidi" w:cstheme="majorBidi"/>
          <w:color w:val="000000"/>
          <w:sz w:val="20"/>
          <w:szCs w:val="20"/>
          <w:lang w:val="en-GB"/>
        </w:rPr>
        <w:t xml:space="preserve"> JUMA </w:t>
      </w:r>
      <w:proofErr w:type="spellStart"/>
      <w:r w:rsidRPr="00BB6A04">
        <w:rPr>
          <w:rFonts w:asciiTheme="majorBidi" w:hAnsiTheme="majorBidi" w:cstheme="majorBidi"/>
          <w:color w:val="000000"/>
          <w:sz w:val="20"/>
          <w:szCs w:val="20"/>
          <w:lang w:val="en-GB"/>
        </w:rPr>
        <w:t>Hamidat</w:t>
      </w:r>
      <w:proofErr w:type="spellEnd"/>
      <w:r w:rsidRPr="00BB6A04">
        <w:rPr>
          <w:rFonts w:asciiTheme="majorBidi" w:hAnsiTheme="majorBidi" w:cstheme="majorBidi"/>
          <w:color w:val="000000"/>
          <w:sz w:val="20"/>
          <w:szCs w:val="20"/>
          <w:lang w:val="en-GB"/>
        </w:rPr>
        <w:t xml:space="preserve">(2019)IFRS </w:t>
      </w:r>
      <w:r w:rsidRPr="00BB6A04">
        <w:rPr>
          <w:rFonts w:asciiTheme="majorBidi" w:hAnsiTheme="majorBidi" w:cstheme="majorBidi"/>
          <w:color w:val="000000" w:themeColor="text1"/>
          <w:sz w:val="20"/>
          <w:szCs w:val="20"/>
          <w:lang w:val="en-GB"/>
        </w:rPr>
        <w:t>EXPERT ,</w:t>
      </w:r>
      <w:r w:rsidRPr="00A23736">
        <w:rPr>
          <w:rFonts w:asciiTheme="majorBidi" w:hAnsiTheme="majorBidi" w:cstheme="majorBidi"/>
          <w:color w:val="000000" w:themeColor="text1"/>
          <w:sz w:val="20"/>
          <w:szCs w:val="20"/>
          <w:lang w:val="en-US"/>
        </w:rPr>
        <w:t xml:space="preserve"> www.iascasociety.org,p869</w:t>
      </w:r>
    </w:p>
    <w:p w:rsidR="00AC77CE" w:rsidRPr="00BB6A04" w:rsidRDefault="00AC77CE" w:rsidP="00AC77CE">
      <w:pPr>
        <w:pStyle w:val="Notedebasdepage"/>
        <w:rPr>
          <w:rFonts w:asciiTheme="majorBidi" w:hAnsiTheme="majorBidi" w:cstheme="majorBidi"/>
          <w:lang w:val="en-GB"/>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B00FE"/>
    <w:multiLevelType w:val="multilevel"/>
    <w:tmpl w:val="C87E36F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sz w:val="3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AC77CE"/>
    <w:rsid w:val="00AC77CE"/>
    <w:rsid w:val="00F63F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7CE"/>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77CE"/>
    <w:pPr>
      <w:ind w:left="720"/>
      <w:contextualSpacing/>
    </w:pPr>
  </w:style>
  <w:style w:type="paragraph" w:styleId="Notedebasdepage">
    <w:name w:val="footnote text"/>
    <w:basedOn w:val="Normal"/>
    <w:link w:val="NotedebasdepageCar"/>
    <w:uiPriority w:val="99"/>
    <w:semiHidden/>
    <w:unhideWhenUsed/>
    <w:rsid w:val="00AC77C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C77CE"/>
    <w:rPr>
      <w:sz w:val="20"/>
      <w:szCs w:val="20"/>
      <w:lang w:val="fr-FR"/>
    </w:rPr>
  </w:style>
  <w:style w:type="character" w:styleId="Appelnotedebasdep">
    <w:name w:val="footnote reference"/>
    <w:basedOn w:val="Policepardfaut"/>
    <w:uiPriority w:val="99"/>
    <w:semiHidden/>
    <w:unhideWhenUsed/>
    <w:rsid w:val="00AC77CE"/>
    <w:rPr>
      <w:vertAlign w:val="superscript"/>
    </w:rPr>
  </w:style>
  <w:style w:type="table" w:styleId="Grilledutableau">
    <w:name w:val="Table Grid"/>
    <w:basedOn w:val="TableauNormal"/>
    <w:uiPriority w:val="59"/>
    <w:rsid w:val="00AC77CE"/>
    <w:pPr>
      <w:spacing w:after="0" w:line="240" w:lineRule="auto"/>
    </w:pPr>
    <w:rPr>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1155</Words>
  <Characters>6584</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 OMEIRI</dc:creator>
  <cp:lastModifiedBy>SAMI OMEIRI</cp:lastModifiedBy>
  <cp:revision>2</cp:revision>
  <dcterms:created xsi:type="dcterms:W3CDTF">2025-01-04T15:51:00Z</dcterms:created>
  <dcterms:modified xsi:type="dcterms:W3CDTF">2025-01-04T15:51:00Z</dcterms:modified>
</cp:coreProperties>
</file>