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00" w:rsidRPr="00432700" w:rsidRDefault="00432700" w:rsidP="00432700">
      <w:pPr>
        <w:autoSpaceDE w:val="0"/>
        <w:autoSpaceDN w:val="0"/>
        <w:adjustRightInd w:val="0"/>
        <w:spacing w:after="0"/>
        <w:rPr>
          <w:rFonts w:asciiTheme="majorBidi" w:hAnsiTheme="majorBidi" w:cstheme="majorBidi"/>
          <w:b/>
          <w:bCs/>
          <w:sz w:val="28"/>
          <w:szCs w:val="28"/>
          <w:lang w:val="en-US"/>
        </w:rPr>
      </w:pPr>
      <w:r w:rsidRPr="00432700">
        <w:rPr>
          <w:rFonts w:asciiTheme="majorBidi" w:hAnsiTheme="majorBidi" w:cstheme="majorBidi"/>
          <w:b/>
          <w:bCs/>
          <w:sz w:val="28"/>
          <w:szCs w:val="28"/>
          <w:highlight w:val="lightGray"/>
          <w:lang w:val="en-US"/>
        </w:rPr>
        <w:t>Exercise</w:t>
      </w:r>
      <w:r w:rsidRPr="00432700">
        <w:rPr>
          <w:rFonts w:asciiTheme="majorBidi" w:hAnsiTheme="majorBidi" w:cstheme="majorBidi"/>
          <w:b/>
          <w:bCs/>
          <w:sz w:val="28"/>
          <w:szCs w:val="28"/>
          <w:lang w:val="en-US"/>
        </w:rPr>
        <w:t>1</w:t>
      </w:r>
    </w:p>
    <w:p w:rsidR="00432700" w:rsidRPr="00EB0C0B" w:rsidRDefault="00432700" w:rsidP="00432700">
      <w:pPr>
        <w:autoSpaceDE w:val="0"/>
        <w:autoSpaceDN w:val="0"/>
        <w:adjustRightInd w:val="0"/>
        <w:spacing w:after="0"/>
        <w:rPr>
          <w:rFonts w:asciiTheme="majorBidi" w:hAnsiTheme="majorBidi" w:cstheme="majorBidi"/>
          <w:b/>
          <w:bCs/>
          <w:sz w:val="24"/>
          <w:szCs w:val="24"/>
          <w:lang w:val="en-US"/>
        </w:rPr>
      </w:pPr>
      <w:proofErr w:type="gramStart"/>
      <w:r w:rsidRPr="00EB0C0B">
        <w:rPr>
          <w:rFonts w:asciiTheme="majorBidi" w:hAnsiTheme="majorBidi" w:cstheme="majorBidi"/>
          <w:b/>
          <w:bCs/>
          <w:sz w:val="24"/>
          <w:szCs w:val="24"/>
          <w:lang w:val="en-US"/>
        </w:rPr>
        <w:t>on</w:t>
      </w:r>
      <w:proofErr w:type="gramEnd"/>
      <w:r w:rsidRPr="00EB0C0B">
        <w:rPr>
          <w:rFonts w:asciiTheme="majorBidi" w:hAnsiTheme="majorBidi" w:cstheme="majorBidi"/>
          <w:b/>
          <w:bCs/>
          <w:sz w:val="24"/>
          <w:szCs w:val="24"/>
          <w:lang w:val="en-US"/>
        </w:rPr>
        <w:t xml:space="preserve"> July 1, 2019, Company (S) had equipment worth 2,000,000 dinars, with a remaining life of 5 years, and it was classified as Asset held for  sale. On June 30, 2020, the equipment was sold at its fair value as on July 1, 2019, which amounted to 1,600,000 dinars.</w:t>
      </w:r>
    </w:p>
    <w:p w:rsidR="00432700" w:rsidRPr="00432700" w:rsidRDefault="00432700" w:rsidP="00432700">
      <w:pPr>
        <w:autoSpaceDE w:val="0"/>
        <w:autoSpaceDN w:val="0"/>
        <w:adjustRightInd w:val="0"/>
        <w:spacing w:after="0"/>
        <w:rPr>
          <w:rFonts w:asciiTheme="majorBidi" w:hAnsiTheme="majorBidi" w:cstheme="majorBidi"/>
          <w:b/>
          <w:bCs/>
          <w:sz w:val="24"/>
          <w:szCs w:val="24"/>
          <w:lang w:val="en-US"/>
        </w:rPr>
      </w:pPr>
      <w:r w:rsidRPr="00432700">
        <w:rPr>
          <w:rFonts w:asciiTheme="majorBidi" w:hAnsiTheme="majorBidi" w:cstheme="majorBidi"/>
          <w:b/>
          <w:bCs/>
          <w:sz w:val="24"/>
          <w:szCs w:val="24"/>
          <w:lang w:val="en-US"/>
        </w:rPr>
        <w:t>The company incurred expenses for selling the equipment amounting to 100,000 dinars.</w:t>
      </w:r>
    </w:p>
    <w:p w:rsidR="00432700" w:rsidRPr="00EB0C0B" w:rsidRDefault="00432700" w:rsidP="00432700">
      <w:pPr>
        <w:autoSpaceDE w:val="0"/>
        <w:autoSpaceDN w:val="0"/>
        <w:adjustRightInd w:val="0"/>
        <w:spacing w:after="0"/>
        <w:rPr>
          <w:rFonts w:asciiTheme="majorBidi" w:hAnsiTheme="majorBidi" w:cstheme="majorBidi"/>
          <w:b/>
          <w:bCs/>
          <w:sz w:val="24"/>
          <w:szCs w:val="24"/>
          <w:lang w:val="en-US"/>
        </w:rPr>
      </w:pPr>
      <w:r w:rsidRPr="00EB0C0B">
        <w:rPr>
          <w:rFonts w:asciiTheme="majorBidi" w:hAnsiTheme="majorBidi" w:cstheme="majorBidi"/>
          <w:b/>
          <w:bCs/>
          <w:sz w:val="24"/>
          <w:szCs w:val="24"/>
          <w:lang w:val="en-US"/>
        </w:rPr>
        <w:t xml:space="preserve">Required:  How to account for this </w:t>
      </w:r>
      <w:proofErr w:type="gramStart"/>
      <w:r w:rsidRPr="00EB0C0B">
        <w:rPr>
          <w:rFonts w:asciiTheme="majorBidi" w:hAnsiTheme="majorBidi" w:cstheme="majorBidi"/>
          <w:b/>
          <w:bCs/>
          <w:sz w:val="24"/>
          <w:szCs w:val="24"/>
          <w:lang w:val="en-US"/>
        </w:rPr>
        <w:t>Asset  in</w:t>
      </w:r>
      <w:proofErr w:type="gramEnd"/>
      <w:r w:rsidRPr="00EB0C0B">
        <w:rPr>
          <w:rFonts w:asciiTheme="majorBidi" w:hAnsiTheme="majorBidi" w:cstheme="majorBidi"/>
          <w:b/>
          <w:bCs/>
          <w:sz w:val="24"/>
          <w:szCs w:val="24"/>
          <w:lang w:val="en-US"/>
        </w:rPr>
        <w:t xml:space="preserve"> accordance with IFRS 5</w:t>
      </w:r>
    </w:p>
    <w:p w:rsidR="00432700" w:rsidRPr="00EB0C0B" w:rsidRDefault="00432700" w:rsidP="00432700">
      <w:pPr>
        <w:autoSpaceDE w:val="0"/>
        <w:autoSpaceDN w:val="0"/>
        <w:adjustRightInd w:val="0"/>
        <w:spacing w:after="0"/>
        <w:rPr>
          <w:rFonts w:asciiTheme="majorBidi" w:hAnsiTheme="majorBidi" w:cstheme="majorBidi"/>
          <w:b/>
          <w:bCs/>
          <w:sz w:val="24"/>
          <w:szCs w:val="24"/>
          <w:lang w:val="en-US"/>
        </w:rPr>
      </w:pPr>
    </w:p>
    <w:p w:rsidR="00432700" w:rsidRPr="00EB0C0B" w:rsidRDefault="00432700" w:rsidP="00432700">
      <w:pPr>
        <w:tabs>
          <w:tab w:val="left" w:pos="567"/>
        </w:tabs>
        <w:autoSpaceDE w:val="0"/>
        <w:autoSpaceDN w:val="0"/>
        <w:adjustRightInd w:val="0"/>
        <w:spacing w:after="0"/>
        <w:rPr>
          <w:rFonts w:asciiTheme="majorBidi" w:hAnsiTheme="majorBidi" w:cstheme="majorBidi"/>
          <w:b/>
          <w:bCs/>
          <w:sz w:val="24"/>
          <w:szCs w:val="24"/>
          <w:highlight w:val="lightGray"/>
          <w:lang w:val="en-US"/>
        </w:rPr>
      </w:pPr>
    </w:p>
    <w:p w:rsidR="00432700" w:rsidRPr="00432700" w:rsidRDefault="00432700" w:rsidP="00432700">
      <w:pPr>
        <w:autoSpaceDE w:val="0"/>
        <w:autoSpaceDN w:val="0"/>
        <w:adjustRightInd w:val="0"/>
        <w:spacing w:after="0"/>
        <w:rPr>
          <w:rFonts w:asciiTheme="majorBidi" w:hAnsiTheme="majorBidi" w:cstheme="majorBidi"/>
          <w:b/>
          <w:bCs/>
          <w:sz w:val="24"/>
          <w:szCs w:val="24"/>
          <w:lang w:val="en-US"/>
        </w:rPr>
      </w:pPr>
      <w:r w:rsidRPr="00432700">
        <w:rPr>
          <w:rFonts w:asciiTheme="majorBidi" w:hAnsiTheme="majorBidi" w:cstheme="majorBidi"/>
          <w:b/>
          <w:bCs/>
          <w:sz w:val="24"/>
          <w:szCs w:val="24"/>
          <w:lang w:val="en-US"/>
        </w:rPr>
        <w:t>EXERCISE2</w:t>
      </w:r>
    </w:p>
    <w:p w:rsidR="00432700" w:rsidRPr="00432700" w:rsidRDefault="00432700" w:rsidP="00432700">
      <w:pPr>
        <w:autoSpaceDE w:val="0"/>
        <w:autoSpaceDN w:val="0"/>
        <w:adjustRightInd w:val="0"/>
        <w:spacing w:after="0"/>
        <w:rPr>
          <w:rFonts w:asciiTheme="majorBidi" w:hAnsiTheme="majorBidi" w:cstheme="majorBidi"/>
          <w:sz w:val="28"/>
          <w:szCs w:val="28"/>
          <w:lang w:val="en-US"/>
        </w:rPr>
      </w:pPr>
      <w:r w:rsidRPr="00432700">
        <w:rPr>
          <w:rFonts w:asciiTheme="majorBidi" w:hAnsiTheme="majorBidi" w:cstheme="majorBidi"/>
          <w:sz w:val="28"/>
          <w:szCs w:val="28"/>
          <w:lang w:val="en-US"/>
        </w:rPr>
        <w:t xml:space="preserve">(a)On 1 July 2022, a company which prepares financial statements to 31 December classifies a non-current asset as held for sale. The asset's carrying amount on </w:t>
      </w:r>
      <w:proofErr w:type="gramStart"/>
      <w:r w:rsidRPr="00432700">
        <w:rPr>
          <w:rFonts w:asciiTheme="majorBidi" w:hAnsiTheme="majorBidi" w:cstheme="majorBidi"/>
          <w:sz w:val="28"/>
          <w:szCs w:val="28"/>
          <w:lang w:val="en-US"/>
        </w:rPr>
        <w:t>that  date</w:t>
      </w:r>
      <w:proofErr w:type="gramEnd"/>
      <w:r w:rsidRPr="00432700">
        <w:rPr>
          <w:rFonts w:asciiTheme="majorBidi" w:hAnsiTheme="majorBidi" w:cstheme="majorBidi"/>
          <w:sz w:val="28"/>
          <w:szCs w:val="28"/>
          <w:lang w:val="en-US"/>
        </w:rPr>
        <w:t xml:space="preserve"> is £10,000 and its fair value less costs to sell is £9,500. The asset is sold in May 2023 for £9,400 (net of costs).</w:t>
      </w:r>
    </w:p>
    <w:p w:rsidR="00432700" w:rsidRPr="00432700" w:rsidRDefault="00432700" w:rsidP="00432700">
      <w:pPr>
        <w:autoSpaceDE w:val="0"/>
        <w:autoSpaceDN w:val="0"/>
        <w:adjustRightInd w:val="0"/>
        <w:spacing w:after="0"/>
        <w:rPr>
          <w:rFonts w:asciiTheme="majorBidi" w:hAnsiTheme="majorBidi" w:cstheme="majorBidi"/>
          <w:sz w:val="28"/>
          <w:szCs w:val="28"/>
          <w:lang w:val="en-US"/>
        </w:rPr>
      </w:pPr>
    </w:p>
    <w:p w:rsidR="00432700" w:rsidRPr="00432700" w:rsidRDefault="00432700" w:rsidP="00432700">
      <w:pPr>
        <w:autoSpaceDE w:val="0"/>
        <w:autoSpaceDN w:val="0"/>
        <w:adjustRightInd w:val="0"/>
        <w:spacing w:after="0"/>
        <w:rPr>
          <w:rFonts w:asciiTheme="majorBidi" w:hAnsiTheme="majorBidi" w:cstheme="majorBidi"/>
          <w:sz w:val="28"/>
          <w:szCs w:val="28"/>
          <w:lang w:val="en-US"/>
        </w:rPr>
      </w:pPr>
      <w:r w:rsidRPr="00432700">
        <w:rPr>
          <w:rFonts w:asciiTheme="majorBidi" w:hAnsiTheme="majorBidi" w:cstheme="majorBidi"/>
          <w:sz w:val="28"/>
          <w:szCs w:val="28"/>
          <w:lang w:val="en-US"/>
        </w:rPr>
        <w:t xml:space="preserve">Calculate any impairment losses or gains that should be </w:t>
      </w:r>
      <w:proofErr w:type="spellStart"/>
      <w:r w:rsidRPr="00432700">
        <w:rPr>
          <w:rFonts w:asciiTheme="majorBidi" w:hAnsiTheme="majorBidi" w:cstheme="majorBidi"/>
          <w:sz w:val="28"/>
          <w:szCs w:val="28"/>
          <w:lang w:val="en-US"/>
        </w:rPr>
        <w:t>recognised</w:t>
      </w:r>
      <w:proofErr w:type="spellEnd"/>
      <w:r w:rsidRPr="00432700">
        <w:rPr>
          <w:rFonts w:asciiTheme="majorBidi" w:hAnsiTheme="majorBidi" w:cstheme="majorBidi"/>
          <w:sz w:val="28"/>
          <w:szCs w:val="28"/>
          <w:lang w:val="en-US"/>
        </w:rPr>
        <w:t xml:space="preserve"> if the asset's fair value less costs to sell at 31 December 2022 is:</w:t>
      </w:r>
    </w:p>
    <w:p w:rsidR="00432700" w:rsidRPr="00432700" w:rsidRDefault="00432700" w:rsidP="00432700">
      <w:pPr>
        <w:pStyle w:val="Paragraphedeliste"/>
        <w:autoSpaceDE w:val="0"/>
        <w:autoSpaceDN w:val="0"/>
        <w:adjustRightInd w:val="0"/>
        <w:spacing w:after="0"/>
        <w:rPr>
          <w:rFonts w:asciiTheme="majorBidi" w:hAnsiTheme="majorBidi" w:cstheme="majorBidi"/>
          <w:b/>
          <w:bCs/>
          <w:sz w:val="28"/>
          <w:szCs w:val="28"/>
          <w:lang w:val="en-US"/>
        </w:rPr>
      </w:pPr>
      <w:r w:rsidRPr="00432700">
        <w:rPr>
          <w:rFonts w:asciiTheme="majorBidi" w:hAnsiTheme="majorBidi" w:cstheme="majorBidi"/>
          <w:b/>
          <w:bCs/>
          <w:sz w:val="28"/>
          <w:szCs w:val="28"/>
          <w:lang w:val="en-US"/>
        </w:rPr>
        <w:t>(</w:t>
      </w:r>
      <w:proofErr w:type="spellStart"/>
      <w:r w:rsidRPr="00432700">
        <w:rPr>
          <w:rFonts w:asciiTheme="majorBidi" w:hAnsiTheme="majorBidi" w:cstheme="majorBidi"/>
          <w:b/>
          <w:bCs/>
          <w:sz w:val="28"/>
          <w:szCs w:val="28"/>
          <w:lang w:val="en-US"/>
        </w:rPr>
        <w:t>i</w:t>
      </w:r>
      <w:proofErr w:type="spellEnd"/>
      <w:r w:rsidRPr="00432700">
        <w:rPr>
          <w:rFonts w:asciiTheme="majorBidi" w:hAnsiTheme="majorBidi" w:cstheme="majorBidi"/>
          <w:b/>
          <w:bCs/>
          <w:sz w:val="28"/>
          <w:szCs w:val="28"/>
          <w:lang w:val="en-US"/>
        </w:rPr>
        <w:t>) £9,200        (ii) £9,700       (iii) £10,100</w:t>
      </w:r>
    </w:p>
    <w:p w:rsidR="00432700" w:rsidRPr="00432700" w:rsidRDefault="00432700" w:rsidP="00432700">
      <w:pPr>
        <w:autoSpaceDE w:val="0"/>
        <w:autoSpaceDN w:val="0"/>
        <w:adjustRightInd w:val="0"/>
        <w:spacing w:after="0" w:line="240" w:lineRule="auto"/>
        <w:rPr>
          <w:rFonts w:asciiTheme="majorBidi" w:hAnsiTheme="majorBidi" w:cstheme="majorBidi"/>
          <w:sz w:val="28"/>
          <w:szCs w:val="28"/>
          <w:lang w:val="en-US"/>
        </w:rPr>
      </w:pPr>
      <w:r w:rsidRPr="00432700">
        <w:rPr>
          <w:rFonts w:asciiTheme="majorBidi" w:hAnsiTheme="majorBidi" w:cstheme="majorBidi"/>
          <w:sz w:val="28"/>
          <w:szCs w:val="28"/>
          <w:lang w:val="en-US"/>
        </w:rPr>
        <w:t xml:space="preserve">In each case, also calculate the gain or loss that should be </w:t>
      </w:r>
      <w:proofErr w:type="spellStart"/>
      <w:r w:rsidRPr="00432700">
        <w:rPr>
          <w:rFonts w:asciiTheme="majorBidi" w:hAnsiTheme="majorBidi" w:cstheme="majorBidi"/>
          <w:sz w:val="28"/>
          <w:szCs w:val="28"/>
          <w:lang w:val="en-US"/>
        </w:rPr>
        <w:t>recognised</w:t>
      </w:r>
      <w:proofErr w:type="spellEnd"/>
      <w:r w:rsidRPr="00432700">
        <w:rPr>
          <w:rFonts w:asciiTheme="majorBidi" w:hAnsiTheme="majorBidi" w:cstheme="majorBidi"/>
          <w:sz w:val="28"/>
          <w:szCs w:val="28"/>
          <w:lang w:val="en-US"/>
        </w:rPr>
        <w:t xml:space="preserve"> on the</w:t>
      </w:r>
    </w:p>
    <w:p w:rsidR="00432700" w:rsidRPr="00132B3F" w:rsidRDefault="00432700" w:rsidP="00432700">
      <w:pPr>
        <w:rPr>
          <w:rFonts w:asciiTheme="majorBidi" w:hAnsiTheme="majorBidi" w:cstheme="majorBidi"/>
          <w:sz w:val="28"/>
          <w:szCs w:val="28"/>
          <w:lang w:val="en-US"/>
        </w:rPr>
      </w:pPr>
      <w:proofErr w:type="gramStart"/>
      <w:r w:rsidRPr="00132B3F">
        <w:rPr>
          <w:rFonts w:asciiTheme="majorBidi" w:hAnsiTheme="majorBidi" w:cstheme="majorBidi"/>
          <w:sz w:val="28"/>
          <w:szCs w:val="28"/>
          <w:lang w:val="en-US"/>
        </w:rPr>
        <w:t>disposal</w:t>
      </w:r>
      <w:proofErr w:type="gramEnd"/>
      <w:r w:rsidRPr="00132B3F">
        <w:rPr>
          <w:rFonts w:asciiTheme="majorBidi" w:hAnsiTheme="majorBidi" w:cstheme="majorBidi"/>
          <w:sz w:val="28"/>
          <w:szCs w:val="28"/>
          <w:lang w:val="en-US"/>
        </w:rPr>
        <w:t xml:space="preserve"> of the asset</w:t>
      </w:r>
    </w:p>
    <w:p w:rsidR="00132B3F" w:rsidRPr="00132B3F" w:rsidRDefault="00132B3F" w:rsidP="00132B3F">
      <w:pPr>
        <w:autoSpaceDE w:val="0"/>
        <w:autoSpaceDN w:val="0"/>
        <w:adjustRightInd w:val="0"/>
        <w:spacing w:after="0"/>
        <w:rPr>
          <w:rFonts w:asciiTheme="majorBidi" w:hAnsiTheme="majorBidi" w:cstheme="majorBidi"/>
          <w:b/>
          <w:bCs/>
          <w:sz w:val="28"/>
          <w:szCs w:val="28"/>
          <w:lang w:val="en-US"/>
        </w:rPr>
      </w:pPr>
      <w:r w:rsidRPr="00132B3F">
        <w:rPr>
          <w:rFonts w:asciiTheme="majorBidi" w:hAnsiTheme="majorBidi" w:cstheme="majorBidi"/>
          <w:b/>
          <w:bCs/>
          <w:sz w:val="28"/>
          <w:szCs w:val="28"/>
          <w:highlight w:val="lightGray"/>
          <w:lang w:val="en-US"/>
        </w:rPr>
        <w:t xml:space="preserve">Exercise </w:t>
      </w:r>
      <w:r w:rsidRPr="00132B3F">
        <w:rPr>
          <w:rFonts w:asciiTheme="majorBidi" w:hAnsiTheme="majorBidi" w:cstheme="majorBidi"/>
          <w:b/>
          <w:bCs/>
          <w:sz w:val="28"/>
          <w:szCs w:val="28"/>
          <w:lang w:val="en-US"/>
        </w:rPr>
        <w:t>3-</w:t>
      </w:r>
    </w:p>
    <w:p w:rsidR="00132B3F" w:rsidRPr="00132B3F" w:rsidRDefault="00132B3F" w:rsidP="00132B3F">
      <w:pPr>
        <w:autoSpaceDE w:val="0"/>
        <w:autoSpaceDN w:val="0"/>
        <w:adjustRightInd w:val="0"/>
        <w:spacing w:after="0"/>
        <w:rPr>
          <w:rFonts w:asciiTheme="majorBidi" w:hAnsiTheme="majorBidi" w:cstheme="majorBidi"/>
          <w:b/>
          <w:bCs/>
          <w:sz w:val="28"/>
          <w:szCs w:val="28"/>
          <w:lang w:val="en-US"/>
        </w:rPr>
      </w:pPr>
    </w:p>
    <w:tbl>
      <w:tblPr>
        <w:tblStyle w:val="Grilledutableau"/>
        <w:tblW w:w="0" w:type="auto"/>
        <w:tblLook w:val="04A0"/>
      </w:tblPr>
      <w:tblGrid>
        <w:gridCol w:w="9212"/>
      </w:tblGrid>
      <w:tr w:rsidR="00132B3F" w:rsidRPr="00132B3F" w:rsidTr="00E5482A">
        <w:tc>
          <w:tcPr>
            <w:tcW w:w="9212" w:type="dxa"/>
          </w:tcPr>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4"/>
                <w:szCs w:val="24"/>
                <w:lang w:val="en-US"/>
              </w:rPr>
              <w:t>An entity plans to dispose of a group of its assets (as an asset sale). The assets form a disposal group, and are measured as follows</w:t>
            </w:r>
            <w:r w:rsidRPr="00132B3F">
              <w:rPr>
                <w:rFonts w:asciiTheme="majorBidi" w:hAnsiTheme="majorBidi" w:cstheme="majorBidi"/>
                <w:b/>
                <w:bCs/>
                <w:sz w:val="20"/>
                <w:szCs w:val="20"/>
                <w:lang w:val="en-US"/>
              </w:rPr>
              <w:t>:</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                                                                      Carrying amount at                      the Carrying amount as</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                                                                      reporting date before                   </w:t>
            </w:r>
            <w:proofErr w:type="spellStart"/>
            <w:r w:rsidRPr="00132B3F">
              <w:rPr>
                <w:rFonts w:asciiTheme="majorBidi" w:hAnsiTheme="majorBidi" w:cstheme="majorBidi"/>
                <w:b/>
                <w:bCs/>
                <w:sz w:val="20"/>
                <w:szCs w:val="20"/>
                <w:lang w:val="en-US"/>
              </w:rPr>
              <w:t>remeasured</w:t>
            </w:r>
            <w:proofErr w:type="spellEnd"/>
            <w:r w:rsidRPr="00132B3F">
              <w:rPr>
                <w:rFonts w:asciiTheme="majorBidi" w:hAnsiTheme="majorBidi" w:cstheme="majorBidi"/>
                <w:b/>
                <w:bCs/>
                <w:sz w:val="20"/>
                <w:szCs w:val="20"/>
                <w:lang w:val="en-US"/>
              </w:rPr>
              <w:t xml:space="preserve"> immediately before</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                                                                     classification as held for sale        classification as held for sale</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Goodwill                                                                            1,500                                              </w:t>
            </w:r>
            <w:proofErr w:type="spellStart"/>
            <w:r w:rsidRPr="00132B3F">
              <w:rPr>
                <w:rFonts w:asciiTheme="majorBidi" w:hAnsiTheme="majorBidi" w:cstheme="majorBidi"/>
                <w:b/>
                <w:bCs/>
                <w:sz w:val="20"/>
                <w:szCs w:val="20"/>
                <w:lang w:val="en-US"/>
              </w:rPr>
              <w:t>1,500</w:t>
            </w:r>
            <w:proofErr w:type="spellEnd"/>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Property, plant and equipment (carried at</w:t>
            </w:r>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revalued amounts)                                                             4,600                                              4,000</w:t>
            </w:r>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Property, plant and equipment (carried at cost)             5,700                                             </w:t>
            </w:r>
            <w:proofErr w:type="spellStart"/>
            <w:r w:rsidRPr="00132B3F">
              <w:rPr>
                <w:rFonts w:asciiTheme="majorBidi" w:hAnsiTheme="majorBidi" w:cstheme="majorBidi"/>
                <w:b/>
                <w:bCs/>
                <w:sz w:val="20"/>
                <w:szCs w:val="20"/>
                <w:lang w:val="en-US"/>
              </w:rPr>
              <w:t>5,700</w:t>
            </w:r>
            <w:proofErr w:type="spellEnd"/>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Inventory                                                                              2,400                                             2,200</w:t>
            </w:r>
          </w:p>
          <w:p w:rsidR="00132B3F" w:rsidRPr="00132B3F" w:rsidRDefault="00132B3F" w:rsidP="00E5482A">
            <w:pPr>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lang w:val="en-US"/>
              </w:rPr>
              <w:t xml:space="preserve">AFS financial assets                                                        </w:t>
            </w:r>
            <w:r w:rsidRPr="00132B3F">
              <w:rPr>
                <w:rFonts w:asciiTheme="majorBidi" w:hAnsiTheme="majorBidi" w:cstheme="majorBidi"/>
                <w:b/>
                <w:bCs/>
                <w:sz w:val="20"/>
                <w:szCs w:val="20"/>
                <w:u w:val="single"/>
                <w:lang w:val="en-US"/>
              </w:rPr>
              <w:t xml:space="preserve">     1,800   </w:t>
            </w:r>
            <w:r w:rsidRPr="00132B3F">
              <w:rPr>
                <w:rFonts w:asciiTheme="majorBidi" w:hAnsiTheme="majorBidi" w:cstheme="majorBidi"/>
                <w:b/>
                <w:bCs/>
                <w:sz w:val="20"/>
                <w:szCs w:val="20"/>
                <w:lang w:val="en-US"/>
              </w:rPr>
              <w:t xml:space="preserve">                                         </w:t>
            </w:r>
            <w:r w:rsidRPr="00132B3F">
              <w:rPr>
                <w:rFonts w:asciiTheme="majorBidi" w:hAnsiTheme="majorBidi" w:cstheme="majorBidi"/>
                <w:b/>
                <w:bCs/>
                <w:sz w:val="20"/>
                <w:szCs w:val="20"/>
                <w:u w:val="single"/>
                <w:lang w:val="en-US"/>
              </w:rPr>
              <w:t xml:space="preserve"> 1,500</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r w:rsidRPr="00132B3F">
              <w:rPr>
                <w:rFonts w:asciiTheme="majorBidi" w:hAnsiTheme="majorBidi" w:cstheme="majorBidi"/>
                <w:b/>
                <w:bCs/>
                <w:sz w:val="20"/>
                <w:szCs w:val="20"/>
                <w:highlight w:val="green"/>
                <w:lang w:val="en-US"/>
              </w:rPr>
              <w:t>Total                                                                                     16,000                                           14900</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p>
          <w:p w:rsidR="00132B3F" w:rsidRPr="00132B3F" w:rsidRDefault="00132B3F" w:rsidP="00E5482A">
            <w:pPr>
              <w:autoSpaceDE w:val="0"/>
              <w:autoSpaceDN w:val="0"/>
              <w:adjustRightInd w:val="0"/>
              <w:spacing w:line="276" w:lineRule="auto"/>
              <w:rPr>
                <w:rFonts w:asciiTheme="majorBidi" w:hAnsiTheme="majorBidi" w:cstheme="majorBidi"/>
                <w:sz w:val="24"/>
                <w:szCs w:val="24"/>
                <w:lang w:val="en-US"/>
              </w:rPr>
            </w:pPr>
            <w:r w:rsidRPr="00132B3F">
              <w:rPr>
                <w:rFonts w:asciiTheme="majorBidi" w:hAnsiTheme="majorBidi" w:cstheme="majorBidi"/>
                <w:sz w:val="24"/>
                <w:szCs w:val="24"/>
                <w:lang w:val="en-US"/>
              </w:rPr>
              <w:t>The entity estimates that fair value less costs to sell of the disposal group amounts to</w:t>
            </w:r>
          </w:p>
          <w:p w:rsidR="00132B3F" w:rsidRPr="00132B3F" w:rsidRDefault="00132B3F" w:rsidP="00E5482A">
            <w:pPr>
              <w:autoSpaceDE w:val="0"/>
              <w:autoSpaceDN w:val="0"/>
              <w:adjustRightInd w:val="0"/>
              <w:spacing w:line="276" w:lineRule="auto"/>
              <w:rPr>
                <w:rFonts w:asciiTheme="majorBidi" w:hAnsiTheme="majorBidi" w:cstheme="majorBidi"/>
                <w:b/>
                <w:bCs/>
                <w:sz w:val="24"/>
                <w:szCs w:val="24"/>
                <w:lang w:val="en-US"/>
              </w:rPr>
            </w:pPr>
            <w:r w:rsidRPr="00132B3F">
              <w:rPr>
                <w:rFonts w:asciiTheme="majorBidi" w:hAnsiTheme="majorBidi" w:cstheme="majorBidi"/>
                <w:b/>
                <w:bCs/>
                <w:sz w:val="24"/>
                <w:szCs w:val="24"/>
                <w:lang w:val="en-US"/>
              </w:rPr>
              <w:t>CU13</w:t>
            </w:r>
            <w:proofErr w:type="gramStart"/>
            <w:r w:rsidRPr="00132B3F">
              <w:rPr>
                <w:rFonts w:asciiTheme="majorBidi" w:hAnsiTheme="majorBidi" w:cstheme="majorBidi"/>
                <w:b/>
                <w:bCs/>
                <w:sz w:val="24"/>
                <w:szCs w:val="24"/>
                <w:lang w:val="en-US"/>
              </w:rPr>
              <w:t>,000</w:t>
            </w:r>
            <w:proofErr w:type="gramEnd"/>
            <w:r w:rsidRPr="00132B3F">
              <w:rPr>
                <w:rFonts w:asciiTheme="majorBidi" w:hAnsiTheme="majorBidi" w:cstheme="majorBidi"/>
                <w:sz w:val="24"/>
                <w:szCs w:val="24"/>
                <w:lang w:val="en-US"/>
              </w:rPr>
              <w:t xml:space="preserve">. </w:t>
            </w:r>
          </w:p>
          <w:p w:rsidR="00132B3F" w:rsidRPr="00132B3F" w:rsidRDefault="00132B3F" w:rsidP="00E5482A">
            <w:pPr>
              <w:tabs>
                <w:tab w:val="left" w:pos="567"/>
              </w:tabs>
              <w:autoSpaceDE w:val="0"/>
              <w:autoSpaceDN w:val="0"/>
              <w:adjustRightInd w:val="0"/>
              <w:spacing w:line="276" w:lineRule="auto"/>
              <w:rPr>
                <w:rFonts w:asciiTheme="majorBidi" w:hAnsiTheme="majorBidi" w:cstheme="majorBidi"/>
                <w:b/>
                <w:bCs/>
                <w:sz w:val="24"/>
                <w:szCs w:val="24"/>
                <w:lang w:val="en-US"/>
              </w:rPr>
            </w:pPr>
          </w:p>
          <w:p w:rsidR="00132B3F" w:rsidRPr="00132B3F" w:rsidRDefault="00132B3F" w:rsidP="00E5482A">
            <w:pPr>
              <w:tabs>
                <w:tab w:val="left" w:pos="567"/>
              </w:tabs>
              <w:autoSpaceDE w:val="0"/>
              <w:autoSpaceDN w:val="0"/>
              <w:adjustRightInd w:val="0"/>
              <w:rPr>
                <w:rFonts w:asciiTheme="majorBidi" w:hAnsiTheme="majorBidi" w:cstheme="majorBidi"/>
                <w:b/>
                <w:bCs/>
                <w:sz w:val="24"/>
                <w:szCs w:val="24"/>
                <w:lang w:val="en-US"/>
              </w:rPr>
            </w:pPr>
            <w:r w:rsidRPr="00132B3F">
              <w:rPr>
                <w:rFonts w:asciiTheme="majorBidi" w:hAnsiTheme="majorBidi" w:cstheme="majorBidi"/>
                <w:b/>
                <w:bCs/>
                <w:sz w:val="24"/>
                <w:szCs w:val="24"/>
                <w:lang w:val="en-US"/>
              </w:rPr>
              <w:t xml:space="preserve">Required : Allocate the </w:t>
            </w:r>
            <w:proofErr w:type="spellStart"/>
            <w:r w:rsidRPr="00132B3F">
              <w:rPr>
                <w:rFonts w:asciiTheme="majorBidi" w:hAnsiTheme="majorBidi" w:cstheme="majorBidi"/>
                <w:b/>
                <w:bCs/>
                <w:sz w:val="24"/>
                <w:szCs w:val="24"/>
                <w:lang w:val="en-US"/>
              </w:rPr>
              <w:t>impairement</w:t>
            </w:r>
            <w:proofErr w:type="spellEnd"/>
            <w:r w:rsidRPr="00132B3F">
              <w:rPr>
                <w:rFonts w:asciiTheme="majorBidi" w:hAnsiTheme="majorBidi" w:cstheme="majorBidi"/>
                <w:b/>
                <w:bCs/>
                <w:sz w:val="24"/>
                <w:szCs w:val="24"/>
                <w:lang w:val="en-US"/>
              </w:rPr>
              <w:t xml:space="preserve"> to the disposal group</w:t>
            </w:r>
          </w:p>
          <w:p w:rsidR="00132B3F" w:rsidRPr="00132B3F" w:rsidRDefault="00132B3F" w:rsidP="00E5482A">
            <w:pPr>
              <w:tabs>
                <w:tab w:val="left" w:pos="567"/>
              </w:tabs>
              <w:autoSpaceDE w:val="0"/>
              <w:autoSpaceDN w:val="0"/>
              <w:adjustRightInd w:val="0"/>
              <w:rPr>
                <w:rFonts w:asciiTheme="majorBidi" w:hAnsiTheme="majorBidi" w:cstheme="majorBidi"/>
                <w:b/>
                <w:bCs/>
                <w:sz w:val="20"/>
                <w:szCs w:val="20"/>
                <w:lang w:val="en-US"/>
              </w:rPr>
            </w:pPr>
          </w:p>
        </w:tc>
      </w:tr>
    </w:tbl>
    <w:p w:rsidR="00E95E76" w:rsidRDefault="00E95E76">
      <w:pPr>
        <w:rPr>
          <w:lang w:val="en-US"/>
        </w:rPr>
      </w:pPr>
    </w:p>
    <w:p w:rsidR="00132B3F" w:rsidRPr="00150F5D" w:rsidRDefault="00132B3F" w:rsidP="00132B3F">
      <w:pPr>
        <w:pStyle w:val="Default"/>
        <w:rPr>
          <w:rFonts w:asciiTheme="majorBidi" w:hAnsiTheme="majorBidi" w:cstheme="majorBidi"/>
          <w:sz w:val="28"/>
          <w:szCs w:val="28"/>
        </w:rPr>
      </w:pPr>
      <w:r>
        <w:rPr>
          <w:rFonts w:asciiTheme="majorBidi" w:hAnsiTheme="majorBidi" w:cstheme="majorBidi"/>
          <w:b/>
          <w:bCs/>
          <w:sz w:val="28"/>
          <w:szCs w:val="28"/>
        </w:rPr>
        <w:lastRenderedPageBreak/>
        <w:t>EX4-</w:t>
      </w:r>
    </w:p>
    <w:p w:rsidR="00132B3F" w:rsidRPr="00132B3F" w:rsidRDefault="00132B3F" w:rsidP="00132B3F">
      <w:pPr>
        <w:autoSpaceDE w:val="0"/>
        <w:autoSpaceDN w:val="0"/>
        <w:adjustRightInd w:val="0"/>
        <w:spacing w:after="0" w:line="240" w:lineRule="auto"/>
        <w:rPr>
          <w:rFonts w:asciiTheme="majorBidi" w:hAnsiTheme="majorBidi" w:cstheme="majorBidi"/>
          <w:b/>
          <w:bCs/>
          <w:sz w:val="24"/>
          <w:szCs w:val="24"/>
          <w:lang w:val="en-US"/>
        </w:rPr>
      </w:pPr>
      <w:r w:rsidRPr="00132B3F">
        <w:rPr>
          <w:rFonts w:asciiTheme="majorBidi" w:hAnsiTheme="majorBidi" w:cstheme="majorBidi"/>
          <w:b/>
          <w:bCs/>
          <w:sz w:val="24"/>
          <w:szCs w:val="24"/>
          <w:lang w:val="en-US"/>
        </w:rPr>
        <w:t>A company discontinued an operation during the year to 31 March 20 3 sold the corresponding disposal group. The revenue and expenses of the discontinued operation for the year to 31 March 2023 were as follows :</w:t>
      </w:r>
    </w:p>
    <w:p w:rsidR="00132B3F" w:rsidRPr="00132B3F" w:rsidRDefault="00132B3F" w:rsidP="00132B3F">
      <w:pPr>
        <w:autoSpaceDE w:val="0"/>
        <w:autoSpaceDN w:val="0"/>
        <w:adjustRightInd w:val="0"/>
        <w:spacing w:after="0" w:line="240" w:lineRule="auto"/>
        <w:rPr>
          <w:rFonts w:asciiTheme="majorBidi" w:hAnsiTheme="majorBidi" w:cstheme="majorBidi"/>
          <w:sz w:val="28"/>
          <w:szCs w:val="28"/>
          <w:lang w:val="en-US"/>
        </w:rPr>
      </w:pPr>
    </w:p>
    <w:tbl>
      <w:tblPr>
        <w:tblStyle w:val="Grilledutableau"/>
        <w:tblW w:w="0" w:type="auto"/>
        <w:tblLook w:val="04A0"/>
      </w:tblPr>
      <w:tblGrid>
        <w:gridCol w:w="4606"/>
        <w:gridCol w:w="1314"/>
      </w:tblGrid>
      <w:tr w:rsidR="00132B3F" w:rsidRPr="00311C69" w:rsidTr="00E5482A">
        <w:tc>
          <w:tcPr>
            <w:tcW w:w="4606" w:type="dxa"/>
          </w:tcPr>
          <w:p w:rsidR="00132B3F" w:rsidRPr="00132B3F" w:rsidRDefault="00132B3F" w:rsidP="00E5482A">
            <w:pPr>
              <w:autoSpaceDE w:val="0"/>
              <w:autoSpaceDN w:val="0"/>
              <w:adjustRightInd w:val="0"/>
              <w:rPr>
                <w:rFonts w:asciiTheme="majorBidi" w:hAnsiTheme="majorBidi" w:cstheme="majorBidi"/>
                <w:sz w:val="28"/>
                <w:szCs w:val="28"/>
                <w:lang w:val="en-US"/>
              </w:rPr>
            </w:pPr>
          </w:p>
        </w:tc>
        <w:tc>
          <w:tcPr>
            <w:tcW w:w="1314" w:type="dxa"/>
          </w:tcPr>
          <w:p w:rsidR="00132B3F" w:rsidRPr="00311C69" w:rsidRDefault="00132B3F" w:rsidP="00E5482A">
            <w:pPr>
              <w:autoSpaceDE w:val="0"/>
              <w:autoSpaceDN w:val="0"/>
              <w:adjustRightInd w:val="0"/>
              <w:rPr>
                <w:rFonts w:asciiTheme="majorBidi" w:hAnsiTheme="majorBidi" w:cstheme="majorBidi"/>
                <w:sz w:val="28"/>
                <w:szCs w:val="28"/>
              </w:rPr>
            </w:pPr>
            <w:r w:rsidRPr="00311C69">
              <w:rPr>
                <w:rFonts w:asciiTheme="majorBidi" w:hAnsiTheme="majorBidi" w:cstheme="majorBidi"/>
                <w:sz w:val="28"/>
                <w:szCs w:val="28"/>
              </w:rPr>
              <w:t>£000</w:t>
            </w:r>
          </w:p>
        </w:tc>
      </w:tr>
      <w:tr w:rsidR="00132B3F" w:rsidRPr="00311C69" w:rsidTr="00E5482A">
        <w:tc>
          <w:tcPr>
            <w:tcW w:w="4606" w:type="dxa"/>
          </w:tcPr>
          <w:p w:rsidR="00132B3F" w:rsidRPr="00311C69" w:rsidRDefault="00132B3F" w:rsidP="00E5482A">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Revenue</w:t>
            </w:r>
          </w:p>
          <w:p w:rsidR="00132B3F" w:rsidRPr="00311C69" w:rsidRDefault="00132B3F" w:rsidP="00E5482A">
            <w:pPr>
              <w:autoSpaceDE w:val="0"/>
              <w:autoSpaceDN w:val="0"/>
              <w:adjustRightInd w:val="0"/>
              <w:rPr>
                <w:rFonts w:asciiTheme="majorBidi" w:hAnsiTheme="majorBidi" w:cstheme="majorBidi"/>
                <w:sz w:val="28"/>
                <w:szCs w:val="28"/>
              </w:rPr>
            </w:pPr>
            <w:proofErr w:type="spellStart"/>
            <w:r>
              <w:rPr>
                <w:rFonts w:asciiTheme="majorBidi" w:hAnsiTheme="majorBidi" w:cstheme="majorBidi"/>
                <w:sz w:val="28"/>
                <w:szCs w:val="28"/>
              </w:rPr>
              <w:t>Expenses</w:t>
            </w:r>
            <w:proofErr w:type="spellEnd"/>
          </w:p>
          <w:p w:rsidR="00132B3F" w:rsidRPr="00311C69" w:rsidRDefault="00132B3F" w:rsidP="00E5482A">
            <w:pPr>
              <w:autoSpaceDE w:val="0"/>
              <w:autoSpaceDN w:val="0"/>
              <w:adjustRightInd w:val="0"/>
              <w:rPr>
                <w:rFonts w:asciiTheme="majorBidi" w:hAnsiTheme="majorBidi" w:cstheme="majorBidi"/>
                <w:sz w:val="28"/>
                <w:szCs w:val="28"/>
              </w:rPr>
            </w:pPr>
            <w:proofErr w:type="spellStart"/>
            <w:r>
              <w:rPr>
                <w:rFonts w:asciiTheme="majorBidi" w:hAnsiTheme="majorBidi" w:cstheme="majorBidi"/>
                <w:sz w:val="28"/>
                <w:szCs w:val="28"/>
              </w:rPr>
              <w:t>Pre</w:t>
            </w:r>
            <w:proofErr w:type="spellEnd"/>
            <w:r>
              <w:rPr>
                <w:rFonts w:asciiTheme="majorBidi" w:hAnsiTheme="majorBidi" w:cstheme="majorBidi"/>
                <w:sz w:val="28"/>
                <w:szCs w:val="28"/>
              </w:rPr>
              <w:t>-</w:t>
            </w:r>
            <w:proofErr w:type="spellStart"/>
            <w:r>
              <w:rPr>
                <w:rFonts w:asciiTheme="majorBidi" w:hAnsiTheme="majorBidi" w:cstheme="majorBidi"/>
                <w:sz w:val="28"/>
                <w:szCs w:val="28"/>
              </w:rPr>
              <w:t>tax</w:t>
            </w:r>
            <w:proofErr w:type="spellEnd"/>
            <w:r>
              <w:rPr>
                <w:rFonts w:asciiTheme="majorBidi" w:hAnsiTheme="majorBidi" w:cstheme="majorBidi"/>
                <w:sz w:val="28"/>
                <w:szCs w:val="28"/>
              </w:rPr>
              <w:t xml:space="preserve"> profit</w:t>
            </w:r>
          </w:p>
          <w:p w:rsidR="00132B3F" w:rsidRPr="00311C69" w:rsidRDefault="00132B3F" w:rsidP="00E5482A">
            <w:pPr>
              <w:autoSpaceDE w:val="0"/>
              <w:autoSpaceDN w:val="0"/>
              <w:adjustRightInd w:val="0"/>
              <w:rPr>
                <w:rFonts w:asciiTheme="majorBidi" w:hAnsiTheme="majorBidi" w:cstheme="majorBidi"/>
                <w:sz w:val="28"/>
                <w:szCs w:val="28"/>
              </w:rPr>
            </w:pPr>
            <w:proofErr w:type="spellStart"/>
            <w:r>
              <w:rPr>
                <w:rFonts w:asciiTheme="majorBidi" w:hAnsiTheme="majorBidi" w:cstheme="majorBidi"/>
                <w:sz w:val="28"/>
                <w:szCs w:val="28"/>
              </w:rPr>
              <w:t>Tax</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expense</w:t>
            </w:r>
            <w:proofErr w:type="spellEnd"/>
            <w:r>
              <w:rPr>
                <w:rFonts w:asciiTheme="majorBidi" w:hAnsiTheme="majorBidi" w:cstheme="majorBidi"/>
                <w:sz w:val="28"/>
                <w:szCs w:val="28"/>
              </w:rPr>
              <w:t xml:space="preserve"> </w:t>
            </w:r>
          </w:p>
          <w:p w:rsidR="00132B3F" w:rsidRPr="00311C69" w:rsidRDefault="00132B3F" w:rsidP="00E5482A">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Post-</w:t>
            </w:r>
            <w:proofErr w:type="spellStart"/>
            <w:r>
              <w:rPr>
                <w:rFonts w:asciiTheme="majorBidi" w:hAnsiTheme="majorBidi" w:cstheme="majorBidi"/>
                <w:sz w:val="28"/>
                <w:szCs w:val="28"/>
              </w:rPr>
              <w:t>tax</w:t>
            </w:r>
            <w:proofErr w:type="spellEnd"/>
            <w:r>
              <w:rPr>
                <w:rFonts w:asciiTheme="majorBidi" w:hAnsiTheme="majorBidi" w:cstheme="majorBidi"/>
                <w:sz w:val="28"/>
                <w:szCs w:val="28"/>
              </w:rPr>
              <w:t xml:space="preserve"> profit </w:t>
            </w:r>
          </w:p>
        </w:tc>
        <w:tc>
          <w:tcPr>
            <w:tcW w:w="1314" w:type="dxa"/>
          </w:tcPr>
          <w:p w:rsidR="00132B3F" w:rsidRDefault="00132B3F" w:rsidP="00E5482A">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432</w:t>
            </w:r>
          </w:p>
          <w:p w:rsidR="00132B3F" w:rsidRPr="00311C69" w:rsidRDefault="00132B3F" w:rsidP="00E5482A">
            <w:pPr>
              <w:autoSpaceDE w:val="0"/>
              <w:autoSpaceDN w:val="0"/>
              <w:adjustRightInd w:val="0"/>
              <w:jc w:val="center"/>
              <w:rPr>
                <w:rFonts w:asciiTheme="majorBidi" w:hAnsiTheme="majorBidi" w:cstheme="majorBidi"/>
                <w:sz w:val="28"/>
                <w:szCs w:val="28"/>
                <w:u w:val="single"/>
              </w:rPr>
            </w:pPr>
            <w:r w:rsidRPr="00311C69">
              <w:rPr>
                <w:rFonts w:asciiTheme="majorBidi" w:hAnsiTheme="majorBidi" w:cstheme="majorBidi"/>
                <w:sz w:val="28"/>
                <w:szCs w:val="28"/>
                <w:u w:val="single"/>
              </w:rPr>
              <w:t>295</w:t>
            </w:r>
          </w:p>
          <w:p w:rsidR="00132B3F" w:rsidRDefault="00132B3F" w:rsidP="00E5482A">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137</w:t>
            </w:r>
          </w:p>
          <w:p w:rsidR="00132B3F" w:rsidRDefault="00132B3F" w:rsidP="00E5482A">
            <w:pPr>
              <w:autoSpaceDE w:val="0"/>
              <w:autoSpaceDN w:val="0"/>
              <w:adjustRightInd w:val="0"/>
              <w:jc w:val="center"/>
              <w:rPr>
                <w:rFonts w:asciiTheme="majorBidi" w:hAnsiTheme="majorBidi" w:cstheme="majorBidi"/>
                <w:sz w:val="28"/>
                <w:szCs w:val="28"/>
                <w:u w:val="single"/>
              </w:rPr>
            </w:pPr>
            <w:r w:rsidRPr="00311C69">
              <w:rPr>
                <w:rFonts w:asciiTheme="majorBidi" w:hAnsiTheme="majorBidi" w:cstheme="majorBidi"/>
                <w:sz w:val="28"/>
                <w:szCs w:val="28"/>
                <w:u w:val="single"/>
              </w:rPr>
              <w:t>41</w:t>
            </w:r>
          </w:p>
          <w:p w:rsidR="00132B3F" w:rsidRPr="000E19C0" w:rsidRDefault="00132B3F" w:rsidP="00E5482A">
            <w:pPr>
              <w:autoSpaceDE w:val="0"/>
              <w:autoSpaceDN w:val="0"/>
              <w:adjustRightInd w:val="0"/>
              <w:jc w:val="center"/>
              <w:rPr>
                <w:rFonts w:asciiTheme="majorBidi" w:hAnsiTheme="majorBidi" w:cstheme="majorBidi"/>
                <w:sz w:val="28"/>
                <w:szCs w:val="28"/>
              </w:rPr>
            </w:pPr>
            <w:r w:rsidRPr="000E19C0">
              <w:rPr>
                <w:rFonts w:asciiTheme="majorBidi" w:hAnsiTheme="majorBidi" w:cstheme="majorBidi"/>
                <w:sz w:val="28"/>
                <w:szCs w:val="28"/>
              </w:rPr>
              <w:t>96</w:t>
            </w:r>
          </w:p>
        </w:tc>
      </w:tr>
    </w:tbl>
    <w:p w:rsidR="00132B3F" w:rsidRDefault="00132B3F" w:rsidP="00132B3F">
      <w:pPr>
        <w:autoSpaceDE w:val="0"/>
        <w:autoSpaceDN w:val="0"/>
        <w:adjustRightInd w:val="0"/>
        <w:spacing w:after="0" w:line="240" w:lineRule="auto"/>
        <w:rPr>
          <w:rFonts w:asciiTheme="majorBidi" w:hAnsiTheme="majorBidi" w:cstheme="majorBidi"/>
          <w:sz w:val="28"/>
          <w:szCs w:val="28"/>
        </w:rPr>
      </w:pPr>
    </w:p>
    <w:p w:rsidR="00132B3F" w:rsidRPr="00132B3F" w:rsidRDefault="00132B3F" w:rsidP="00132B3F">
      <w:pPr>
        <w:autoSpaceDE w:val="0"/>
        <w:autoSpaceDN w:val="0"/>
        <w:adjustRightInd w:val="0"/>
        <w:spacing w:after="0" w:line="240" w:lineRule="auto"/>
        <w:rPr>
          <w:rFonts w:asciiTheme="majorBidi" w:hAnsiTheme="majorBidi" w:cstheme="majorBidi"/>
          <w:sz w:val="24"/>
          <w:szCs w:val="24"/>
          <w:lang w:val="en-US"/>
        </w:rPr>
      </w:pPr>
      <w:r w:rsidRPr="00132B3F">
        <w:rPr>
          <w:rFonts w:asciiTheme="majorBidi" w:hAnsiTheme="majorBidi" w:cstheme="majorBidi"/>
          <w:sz w:val="24"/>
          <w:szCs w:val="24"/>
          <w:lang w:val="en-US"/>
        </w:rPr>
        <w:t xml:space="preserve">The fair value of the disposal group when it was initially classified as held for sale was in excess of its carrying amount, so there was no impairment loss at that time. A pre-tax gain of £20,000 arose when the disposal group was sold (tax expense £6,000). </w:t>
      </w:r>
    </w:p>
    <w:p w:rsidR="00132B3F" w:rsidRPr="00132B3F" w:rsidRDefault="00132B3F" w:rsidP="00132B3F">
      <w:pPr>
        <w:autoSpaceDE w:val="0"/>
        <w:autoSpaceDN w:val="0"/>
        <w:adjustRightInd w:val="0"/>
        <w:spacing w:after="0" w:line="240" w:lineRule="auto"/>
        <w:rPr>
          <w:rFonts w:asciiTheme="majorBidi" w:hAnsiTheme="majorBidi" w:cstheme="majorBidi"/>
          <w:b/>
          <w:bCs/>
          <w:sz w:val="24"/>
          <w:szCs w:val="24"/>
          <w:lang w:val="en-US"/>
        </w:rPr>
      </w:pPr>
      <w:r w:rsidRPr="00132B3F">
        <w:rPr>
          <w:rFonts w:asciiTheme="majorBidi" w:hAnsiTheme="majorBidi" w:cstheme="majorBidi"/>
          <w:b/>
          <w:bCs/>
          <w:sz w:val="24"/>
          <w:szCs w:val="24"/>
          <w:lang w:val="en-US"/>
        </w:rPr>
        <w:t>Required</w:t>
      </w:r>
    </w:p>
    <w:p w:rsidR="00132B3F" w:rsidRPr="00132B3F" w:rsidRDefault="00132B3F" w:rsidP="00132B3F">
      <w:pPr>
        <w:autoSpaceDE w:val="0"/>
        <w:autoSpaceDN w:val="0"/>
        <w:adjustRightInd w:val="0"/>
        <w:spacing w:after="0" w:line="240" w:lineRule="auto"/>
        <w:rPr>
          <w:rFonts w:asciiTheme="majorBidi" w:hAnsiTheme="majorBidi" w:cstheme="majorBidi"/>
          <w:b/>
          <w:bCs/>
          <w:sz w:val="24"/>
          <w:szCs w:val="24"/>
          <w:lang w:val="en-US"/>
        </w:rPr>
      </w:pPr>
      <w:r w:rsidRPr="00132B3F">
        <w:rPr>
          <w:rFonts w:asciiTheme="majorBidi" w:hAnsiTheme="majorBidi" w:cstheme="majorBidi"/>
          <w:b/>
          <w:bCs/>
          <w:sz w:val="24"/>
          <w:szCs w:val="24"/>
          <w:lang w:val="en-US"/>
        </w:rPr>
        <w:t xml:space="preserve">1-Calculate the profit from discontinued operations </w:t>
      </w:r>
    </w:p>
    <w:p w:rsidR="00132B3F" w:rsidRPr="00132B3F" w:rsidRDefault="00132B3F" w:rsidP="00132B3F">
      <w:pPr>
        <w:autoSpaceDE w:val="0"/>
        <w:autoSpaceDN w:val="0"/>
        <w:adjustRightInd w:val="0"/>
        <w:spacing w:after="0" w:line="240" w:lineRule="auto"/>
        <w:rPr>
          <w:rFonts w:asciiTheme="majorBidi" w:hAnsiTheme="majorBidi" w:cstheme="majorBidi"/>
          <w:sz w:val="24"/>
          <w:szCs w:val="24"/>
          <w:lang w:val="en-US"/>
        </w:rPr>
      </w:pPr>
      <w:r w:rsidRPr="00132B3F">
        <w:rPr>
          <w:rFonts w:asciiTheme="majorBidi" w:hAnsiTheme="majorBidi" w:cstheme="majorBidi"/>
          <w:sz w:val="24"/>
          <w:szCs w:val="24"/>
          <w:lang w:val="en-US"/>
        </w:rPr>
        <w:t xml:space="preserve">2- How should if be presented in the statement of comprehensive income for the year to 31 March 2023 </w:t>
      </w:r>
    </w:p>
    <w:p w:rsidR="00132B3F" w:rsidRPr="00432700" w:rsidRDefault="00132B3F">
      <w:pPr>
        <w:rPr>
          <w:lang w:val="en-US"/>
        </w:rPr>
      </w:pPr>
    </w:p>
    <w:sectPr w:rsidR="00132B3F" w:rsidRPr="00432700" w:rsidSect="00E95E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32700"/>
    <w:rsid w:val="00132B3F"/>
    <w:rsid w:val="00432700"/>
    <w:rsid w:val="00E95E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700"/>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2700"/>
    <w:pPr>
      <w:ind w:left="720"/>
      <w:contextualSpacing/>
    </w:pPr>
  </w:style>
  <w:style w:type="table" w:styleId="Grilledutableau">
    <w:name w:val="Table Grid"/>
    <w:basedOn w:val="TableauNormal"/>
    <w:uiPriority w:val="59"/>
    <w:rsid w:val="00132B3F"/>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32B3F"/>
    <w:pPr>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2</cp:revision>
  <dcterms:created xsi:type="dcterms:W3CDTF">2025-02-07T07:16:00Z</dcterms:created>
  <dcterms:modified xsi:type="dcterms:W3CDTF">2025-02-07T07:18:00Z</dcterms:modified>
</cp:coreProperties>
</file>