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30" w:rsidRPr="00EA7130" w:rsidRDefault="00EA7130" w:rsidP="00EA713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A7130">
        <w:rPr>
          <w:rFonts w:asciiTheme="majorBidi" w:hAnsiTheme="majorBidi" w:cstheme="majorBidi"/>
          <w:b/>
          <w:bCs/>
          <w:sz w:val="28"/>
          <w:szCs w:val="28"/>
        </w:rPr>
        <w:t>Islamic Finance Products</w:t>
      </w:r>
    </w:p>
    <w:p w:rsidR="00EA7130" w:rsidRDefault="00EA7130" w:rsidP="00BA368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7130">
        <w:rPr>
          <w:rFonts w:asciiTheme="majorBidi" w:hAnsiTheme="majorBidi" w:cstheme="majorBidi"/>
          <w:sz w:val="28"/>
          <w:szCs w:val="28"/>
        </w:rPr>
        <w:t xml:space="preserve">Islamic financial instruments or Islamic banking products are </w:t>
      </w:r>
      <w:proofErr w:type="spellStart"/>
      <w:r w:rsidRPr="00EA7130">
        <w:rPr>
          <w:rFonts w:asciiTheme="majorBidi" w:hAnsiTheme="majorBidi" w:cstheme="majorBidi"/>
          <w:sz w:val="28"/>
          <w:szCs w:val="28"/>
        </w:rPr>
        <w:t>Shariah</w:t>
      </w:r>
      <w:proofErr w:type="spellEnd"/>
      <w:r w:rsidRPr="00EA7130">
        <w:rPr>
          <w:rFonts w:asciiTheme="majorBidi" w:hAnsiTheme="majorBidi" w:cstheme="majorBidi"/>
          <w:sz w:val="28"/>
          <w:szCs w:val="28"/>
        </w:rPr>
        <w:t xml:space="preserve">-compliant </w:t>
      </w:r>
      <w:proofErr w:type="gramStart"/>
      <w:r w:rsidRPr="00EA7130">
        <w:rPr>
          <w:rFonts w:asciiTheme="majorBidi" w:hAnsiTheme="majorBidi" w:cstheme="majorBidi"/>
          <w:sz w:val="28"/>
          <w:szCs w:val="28"/>
        </w:rPr>
        <w:t>business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EA7130">
        <w:rPr>
          <w:rFonts w:asciiTheme="majorBidi" w:hAnsiTheme="majorBidi" w:cstheme="majorBidi"/>
          <w:sz w:val="28"/>
          <w:szCs w:val="28"/>
        </w:rPr>
        <w:t>contracts</w:t>
      </w:r>
      <w:proofErr w:type="gramEnd"/>
      <w:r w:rsidRPr="00EA7130">
        <w:rPr>
          <w:rFonts w:asciiTheme="majorBidi" w:hAnsiTheme="majorBidi" w:cstheme="majorBidi"/>
          <w:sz w:val="28"/>
          <w:szCs w:val="28"/>
        </w:rPr>
        <w:t xml:space="preserve"> designed to lend money into assets to earn </w:t>
      </w:r>
      <w:proofErr w:type="spellStart"/>
      <w:r w:rsidRPr="00EA7130">
        <w:rPr>
          <w:rFonts w:asciiTheme="majorBidi" w:hAnsiTheme="majorBidi" w:cstheme="majorBidi"/>
          <w:sz w:val="28"/>
          <w:szCs w:val="28"/>
        </w:rPr>
        <w:t>halal</w:t>
      </w:r>
      <w:proofErr w:type="spellEnd"/>
      <w:r w:rsidRPr="00EA7130">
        <w:rPr>
          <w:rFonts w:asciiTheme="majorBidi" w:hAnsiTheme="majorBidi" w:cstheme="majorBidi"/>
          <w:sz w:val="28"/>
          <w:szCs w:val="28"/>
        </w:rPr>
        <w:t xml:space="preserve"> profits. Islamic banking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7130">
        <w:rPr>
          <w:rFonts w:asciiTheme="majorBidi" w:hAnsiTheme="majorBidi" w:cstheme="majorBidi"/>
          <w:sz w:val="28"/>
          <w:szCs w:val="28"/>
        </w:rPr>
        <w:t>institutions first take ownership of the assets sold or rented. The ownership of the assets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7130">
        <w:rPr>
          <w:rFonts w:asciiTheme="majorBidi" w:hAnsiTheme="majorBidi" w:cstheme="majorBidi"/>
          <w:sz w:val="28"/>
          <w:szCs w:val="28"/>
        </w:rPr>
        <w:t>important because, according to a well-known principle of Islamic jurisprudence, “One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7130">
        <w:rPr>
          <w:rFonts w:asciiTheme="majorBidi" w:hAnsiTheme="majorBidi" w:cstheme="majorBidi"/>
          <w:sz w:val="28"/>
          <w:szCs w:val="28"/>
        </w:rPr>
        <w:t>cannot earn profit from his capital or asset, unless he has have taken risk, or liability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A7130">
        <w:rPr>
          <w:rFonts w:asciiTheme="majorBidi" w:hAnsiTheme="majorBidi" w:cstheme="majorBidi"/>
          <w:sz w:val="28"/>
          <w:szCs w:val="28"/>
        </w:rPr>
        <w:t xml:space="preserve">ownership of that capital or asset.” Contrary to that, conventional banks earn interest by lending money. Three main categories of modes of Islamic banking or Islamic </w:t>
      </w:r>
      <w:r w:rsidRPr="00BA3688">
        <w:rPr>
          <w:rFonts w:asciiTheme="majorBidi" w:hAnsiTheme="majorBidi" w:cstheme="majorBidi"/>
          <w:sz w:val="28"/>
          <w:szCs w:val="28"/>
        </w:rPr>
        <w:t>finance</w:t>
      </w:r>
      <w:r w:rsidR="00BA3688" w:rsidRPr="00BA3688">
        <w:rPr>
          <w:rFonts w:asciiTheme="majorBidi" w:hAnsiTheme="majorBidi" w:cstheme="majorBidi"/>
          <w:sz w:val="28"/>
          <w:szCs w:val="28"/>
        </w:rPr>
        <w:t xml:space="preserve"> </w:t>
      </w:r>
      <w:r w:rsidRPr="00BA3688">
        <w:rPr>
          <w:rFonts w:asciiTheme="majorBidi" w:hAnsiTheme="majorBidi" w:cstheme="majorBidi"/>
          <w:sz w:val="28"/>
          <w:szCs w:val="28"/>
        </w:rPr>
        <w:t>products exist</w:t>
      </w:r>
    </w:p>
    <w:p w:rsidR="00761BE1" w:rsidRPr="00722D56" w:rsidRDefault="00722D56" w:rsidP="00EA713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22D56">
        <w:rPr>
          <w:rFonts w:asciiTheme="majorBidi" w:hAnsiTheme="majorBidi" w:cstheme="majorBidi"/>
          <w:b/>
          <w:bCs/>
          <w:sz w:val="28"/>
          <w:szCs w:val="28"/>
        </w:rPr>
        <w:t>Types of Islamic Finance Products</w:t>
      </w:r>
    </w:p>
    <w:p w:rsidR="00722D56" w:rsidRPr="00722D56" w:rsidRDefault="00722D56" w:rsidP="00722D56">
      <w:pPr>
        <w:rPr>
          <w:rFonts w:asciiTheme="majorBidi" w:hAnsiTheme="majorBidi" w:cstheme="majorBidi"/>
          <w:sz w:val="28"/>
          <w:szCs w:val="28"/>
        </w:rPr>
      </w:pPr>
      <w:r w:rsidRPr="00722D56">
        <w:rPr>
          <w:rFonts w:asciiTheme="majorBidi" w:hAnsiTheme="majorBidi" w:cstheme="majorBidi"/>
          <w:sz w:val="28"/>
          <w:szCs w:val="28"/>
        </w:rPr>
        <w:t>The three categories of Islamic financial instruments are:</w:t>
      </w:r>
    </w:p>
    <w:p w:rsidR="00722D56" w:rsidRPr="00722D56" w:rsidRDefault="00722D56" w:rsidP="00722D56">
      <w:pPr>
        <w:rPr>
          <w:rFonts w:asciiTheme="majorBidi" w:hAnsiTheme="majorBidi" w:cstheme="majorBidi"/>
          <w:sz w:val="28"/>
          <w:szCs w:val="28"/>
        </w:rPr>
      </w:pPr>
      <w:r w:rsidRPr="00722D56">
        <w:rPr>
          <w:rFonts w:asciiTheme="majorBidi" w:hAnsiTheme="majorBidi" w:cstheme="majorBidi"/>
          <w:sz w:val="28"/>
          <w:szCs w:val="28"/>
        </w:rPr>
        <w:t xml:space="preserve">1. </w:t>
      </w:r>
      <w:r w:rsidRPr="00722D56">
        <w:rPr>
          <w:rFonts w:asciiTheme="majorBidi" w:hAnsiTheme="majorBidi" w:cstheme="majorBidi"/>
          <w:b/>
          <w:bCs/>
          <w:sz w:val="28"/>
          <w:szCs w:val="28"/>
        </w:rPr>
        <w:t>Debt- or Trade-based products</w:t>
      </w:r>
      <w:r w:rsidRPr="00722D56">
        <w:rPr>
          <w:rFonts w:asciiTheme="majorBidi" w:hAnsiTheme="majorBidi" w:cstheme="majorBidi"/>
          <w:sz w:val="28"/>
          <w:szCs w:val="28"/>
        </w:rPr>
        <w:t xml:space="preserve">, such as </w:t>
      </w:r>
      <w:proofErr w:type="spellStart"/>
      <w:r w:rsidRPr="00722D56">
        <w:rPr>
          <w:rFonts w:asciiTheme="majorBidi" w:hAnsiTheme="majorBidi" w:cstheme="majorBidi"/>
          <w:sz w:val="28"/>
          <w:szCs w:val="28"/>
        </w:rPr>
        <w:t>Murabahah</w:t>
      </w:r>
      <w:proofErr w:type="gramStart"/>
      <w:r w:rsidRPr="00722D56">
        <w:rPr>
          <w:rFonts w:asciiTheme="majorBidi" w:hAnsiTheme="majorBidi" w:cstheme="majorBidi"/>
          <w:sz w:val="28"/>
          <w:szCs w:val="28"/>
        </w:rPr>
        <w:t>,Musawamah</w:t>
      </w:r>
      <w:proofErr w:type="spellEnd"/>
      <w:proofErr w:type="gramEnd"/>
      <w:r w:rsidRPr="00722D56">
        <w:rPr>
          <w:rFonts w:asciiTheme="majorBidi" w:hAnsiTheme="majorBidi" w:cstheme="majorBidi"/>
          <w:sz w:val="28"/>
          <w:szCs w:val="28"/>
        </w:rPr>
        <w:t xml:space="preserve">, Salam, and </w:t>
      </w:r>
      <w:proofErr w:type="spellStart"/>
      <w:r w:rsidRPr="00722D56">
        <w:rPr>
          <w:rFonts w:asciiTheme="majorBidi" w:hAnsiTheme="majorBidi" w:cstheme="majorBidi"/>
          <w:sz w:val="28"/>
          <w:szCs w:val="28"/>
        </w:rPr>
        <w:t>Istisna</w:t>
      </w:r>
      <w:proofErr w:type="spellEnd"/>
      <w:r w:rsidRPr="00722D56">
        <w:rPr>
          <w:rFonts w:asciiTheme="majorBidi" w:hAnsiTheme="majorBidi" w:cstheme="majorBidi"/>
          <w:sz w:val="28"/>
          <w:szCs w:val="28"/>
        </w:rPr>
        <w:t>.</w:t>
      </w:r>
    </w:p>
    <w:p w:rsidR="00722D56" w:rsidRPr="00722D56" w:rsidRDefault="00722D56" w:rsidP="00722D56">
      <w:pPr>
        <w:rPr>
          <w:rFonts w:asciiTheme="majorBidi" w:hAnsiTheme="majorBidi" w:cstheme="majorBidi"/>
          <w:sz w:val="28"/>
          <w:szCs w:val="28"/>
        </w:rPr>
      </w:pPr>
      <w:r w:rsidRPr="00722D56">
        <w:rPr>
          <w:rFonts w:asciiTheme="majorBidi" w:hAnsiTheme="majorBidi" w:cstheme="majorBidi"/>
          <w:sz w:val="28"/>
          <w:szCs w:val="28"/>
        </w:rPr>
        <w:t xml:space="preserve">2. </w:t>
      </w:r>
      <w:r w:rsidRPr="00722D56">
        <w:rPr>
          <w:rFonts w:asciiTheme="majorBidi" w:hAnsiTheme="majorBidi" w:cstheme="majorBidi"/>
          <w:b/>
          <w:bCs/>
          <w:sz w:val="28"/>
          <w:szCs w:val="28"/>
        </w:rPr>
        <w:t>Equity-based products</w:t>
      </w:r>
      <w:r w:rsidRPr="00722D56">
        <w:rPr>
          <w:rFonts w:asciiTheme="majorBidi" w:hAnsiTheme="majorBidi" w:cstheme="majorBidi"/>
          <w:sz w:val="28"/>
          <w:szCs w:val="28"/>
        </w:rPr>
        <w:t xml:space="preserve">, such as </w:t>
      </w:r>
      <w:proofErr w:type="spellStart"/>
      <w:r w:rsidRPr="00722D56">
        <w:rPr>
          <w:rFonts w:asciiTheme="majorBidi" w:hAnsiTheme="majorBidi" w:cstheme="majorBidi"/>
          <w:sz w:val="28"/>
          <w:szCs w:val="28"/>
        </w:rPr>
        <w:t>Musharakah</w:t>
      </w:r>
      <w:proofErr w:type="spellEnd"/>
      <w:r w:rsidRPr="00722D56">
        <w:rPr>
          <w:rFonts w:asciiTheme="majorBidi" w:hAnsiTheme="majorBidi" w:cstheme="majorBidi"/>
          <w:sz w:val="28"/>
          <w:szCs w:val="28"/>
        </w:rPr>
        <w:t xml:space="preserve">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2D56">
        <w:rPr>
          <w:rFonts w:asciiTheme="majorBidi" w:hAnsiTheme="majorBidi" w:cstheme="majorBidi"/>
          <w:sz w:val="28"/>
          <w:szCs w:val="28"/>
        </w:rPr>
        <w:t>Mudarabah</w:t>
      </w:r>
      <w:proofErr w:type="spellEnd"/>
      <w:r w:rsidRPr="00722D56">
        <w:rPr>
          <w:rFonts w:asciiTheme="majorBidi" w:hAnsiTheme="majorBidi" w:cstheme="majorBidi"/>
          <w:sz w:val="28"/>
          <w:szCs w:val="28"/>
        </w:rPr>
        <w:t>.</w:t>
      </w:r>
    </w:p>
    <w:p w:rsidR="00722D56" w:rsidRPr="00722D56" w:rsidRDefault="00722D56" w:rsidP="00722D56">
      <w:pPr>
        <w:rPr>
          <w:rFonts w:asciiTheme="majorBidi" w:hAnsiTheme="majorBidi" w:cstheme="majorBidi"/>
          <w:sz w:val="28"/>
          <w:szCs w:val="28"/>
        </w:rPr>
      </w:pPr>
      <w:r w:rsidRPr="00722D56">
        <w:rPr>
          <w:rFonts w:asciiTheme="majorBidi" w:hAnsiTheme="majorBidi" w:cstheme="majorBidi"/>
          <w:sz w:val="28"/>
          <w:szCs w:val="28"/>
        </w:rPr>
        <w:t xml:space="preserve">3. </w:t>
      </w:r>
      <w:r w:rsidRPr="00722D56">
        <w:rPr>
          <w:rFonts w:asciiTheme="majorBidi" w:hAnsiTheme="majorBidi" w:cstheme="majorBidi"/>
          <w:b/>
          <w:bCs/>
          <w:sz w:val="28"/>
          <w:szCs w:val="28"/>
        </w:rPr>
        <w:t>Semi-debt based</w:t>
      </w:r>
      <w:r w:rsidRPr="00722D56">
        <w:rPr>
          <w:rFonts w:asciiTheme="majorBidi" w:hAnsiTheme="majorBidi" w:cstheme="majorBidi"/>
          <w:sz w:val="28"/>
          <w:szCs w:val="28"/>
        </w:rPr>
        <w:t xml:space="preserve">; that is </w:t>
      </w:r>
      <w:proofErr w:type="spellStart"/>
      <w:r w:rsidRPr="00722D56">
        <w:rPr>
          <w:rFonts w:asciiTheme="majorBidi" w:hAnsiTheme="majorBidi" w:cstheme="majorBidi"/>
          <w:sz w:val="28"/>
          <w:szCs w:val="28"/>
        </w:rPr>
        <w:t>Ijarah</w:t>
      </w:r>
      <w:proofErr w:type="spellEnd"/>
      <w:r w:rsidRPr="00722D56">
        <w:rPr>
          <w:rFonts w:asciiTheme="majorBidi" w:hAnsiTheme="majorBidi" w:cstheme="majorBidi"/>
          <w:sz w:val="28"/>
          <w:szCs w:val="28"/>
        </w:rPr>
        <w:t>.</w:t>
      </w:r>
    </w:p>
    <w:p w:rsidR="00722D56" w:rsidRDefault="00722D56" w:rsidP="00722D56">
      <w:pPr>
        <w:rPr>
          <w:rFonts w:asciiTheme="majorBidi" w:hAnsiTheme="majorBidi" w:cstheme="majorBidi"/>
          <w:sz w:val="28"/>
          <w:szCs w:val="28"/>
        </w:rPr>
      </w:pPr>
      <w:r w:rsidRPr="00CE6545">
        <w:rPr>
          <w:rFonts w:asciiTheme="majorBidi" w:hAnsiTheme="majorBidi" w:cstheme="majorBidi"/>
          <w:sz w:val="28"/>
          <w:szCs w:val="28"/>
        </w:rPr>
        <w:t>Equity-based products share</w:t>
      </w:r>
      <w:r w:rsidRPr="00722D56">
        <w:rPr>
          <w:rFonts w:asciiTheme="majorBidi" w:hAnsiTheme="majorBidi" w:cstheme="majorBidi"/>
          <w:sz w:val="28"/>
          <w:szCs w:val="28"/>
        </w:rPr>
        <w:t xml:space="preserve"> the profit based on actual </w:t>
      </w:r>
      <w:proofErr w:type="spellStart"/>
      <w:r w:rsidRPr="00722D56">
        <w:rPr>
          <w:rFonts w:asciiTheme="majorBidi" w:hAnsiTheme="majorBidi" w:cstheme="majorBidi"/>
          <w:sz w:val="28"/>
          <w:szCs w:val="28"/>
        </w:rPr>
        <w:t>earnings.Because</w:t>
      </w:r>
      <w:proofErr w:type="spellEnd"/>
      <w:r w:rsidRPr="00722D56">
        <w:rPr>
          <w:rFonts w:asciiTheme="majorBidi" w:hAnsiTheme="majorBidi" w:cstheme="majorBidi"/>
          <w:sz w:val="28"/>
          <w:szCs w:val="28"/>
        </w:rPr>
        <w:t xml:space="preserve"> of this, they are more risky than the other two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22D56">
        <w:rPr>
          <w:rFonts w:asciiTheme="majorBidi" w:hAnsiTheme="majorBidi" w:cstheme="majorBidi"/>
          <w:sz w:val="28"/>
          <w:szCs w:val="28"/>
        </w:rPr>
        <w:t xml:space="preserve">categories, so they are most preferred in Islamic </w:t>
      </w:r>
      <w:proofErr w:type="spellStart"/>
      <w:r w:rsidRPr="00722D56">
        <w:rPr>
          <w:rFonts w:asciiTheme="majorBidi" w:hAnsiTheme="majorBidi" w:cstheme="majorBidi"/>
          <w:sz w:val="28"/>
          <w:szCs w:val="28"/>
        </w:rPr>
        <w:t>Shariah</w:t>
      </w:r>
      <w:proofErr w:type="spellEnd"/>
      <w:r w:rsidR="00CE6545">
        <w:rPr>
          <w:rFonts w:asciiTheme="majorBidi" w:hAnsiTheme="majorBidi" w:cstheme="majorBidi"/>
          <w:sz w:val="28"/>
          <w:szCs w:val="28"/>
        </w:rPr>
        <w:t>.</w:t>
      </w:r>
    </w:p>
    <w:p w:rsidR="00811361" w:rsidRPr="00811361" w:rsidRDefault="00811361" w:rsidP="0081136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11361">
        <w:rPr>
          <w:rFonts w:asciiTheme="majorBidi" w:hAnsiTheme="majorBidi" w:cstheme="majorBidi"/>
          <w:b/>
          <w:bCs/>
          <w:sz w:val="28"/>
          <w:szCs w:val="28"/>
        </w:rPr>
        <w:t>Islamic Banking Products VS Conventional Products</w:t>
      </w:r>
    </w:p>
    <w:p w:rsidR="00811361" w:rsidRDefault="00811361" w:rsidP="00811361">
      <w:pPr>
        <w:rPr>
          <w:rFonts w:asciiTheme="majorBidi" w:hAnsiTheme="majorBidi" w:cstheme="majorBidi"/>
          <w:sz w:val="28"/>
          <w:szCs w:val="28"/>
        </w:rPr>
      </w:pPr>
      <w:r w:rsidRPr="00811361">
        <w:rPr>
          <w:rFonts w:asciiTheme="majorBidi" w:hAnsiTheme="majorBidi" w:cstheme="majorBidi"/>
          <w:sz w:val="28"/>
          <w:szCs w:val="28"/>
        </w:rPr>
        <w:t>In the case of conventional banking:</w:t>
      </w:r>
    </w:p>
    <w:p w:rsidR="00811361" w:rsidRPr="00811361" w:rsidRDefault="00E27ABE" w:rsidP="0081136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* </w:t>
      </w:r>
      <w:r w:rsidR="00811361" w:rsidRPr="00811361">
        <w:rPr>
          <w:rFonts w:asciiTheme="majorBidi" w:hAnsiTheme="majorBidi" w:cstheme="majorBidi"/>
          <w:sz w:val="28"/>
          <w:szCs w:val="28"/>
        </w:rPr>
        <w:t>For Asset side products, the bank is the lender, and the</w:t>
      </w:r>
      <w:r w:rsidR="00811361">
        <w:rPr>
          <w:rFonts w:asciiTheme="majorBidi" w:hAnsiTheme="majorBidi" w:cstheme="majorBidi"/>
          <w:sz w:val="28"/>
          <w:szCs w:val="28"/>
        </w:rPr>
        <w:t xml:space="preserve"> </w:t>
      </w:r>
      <w:r w:rsidR="00811361" w:rsidRPr="00811361">
        <w:rPr>
          <w:rFonts w:asciiTheme="majorBidi" w:hAnsiTheme="majorBidi" w:cstheme="majorBidi"/>
          <w:sz w:val="28"/>
          <w:szCs w:val="28"/>
        </w:rPr>
        <w:t>client is the borrower.</w:t>
      </w:r>
    </w:p>
    <w:p w:rsidR="00811361" w:rsidRPr="00811361" w:rsidRDefault="00E27ABE" w:rsidP="008929D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*  </w:t>
      </w:r>
      <w:r w:rsidR="00811361" w:rsidRPr="00811361">
        <w:rPr>
          <w:rFonts w:asciiTheme="majorBidi" w:hAnsiTheme="majorBidi" w:cstheme="majorBidi"/>
          <w:sz w:val="28"/>
          <w:szCs w:val="28"/>
        </w:rPr>
        <w:t>For</w:t>
      </w:r>
      <w:proofErr w:type="gramEnd"/>
      <w:r w:rsidR="00811361" w:rsidRPr="00811361">
        <w:rPr>
          <w:rFonts w:asciiTheme="majorBidi" w:hAnsiTheme="majorBidi" w:cstheme="majorBidi"/>
          <w:sz w:val="28"/>
          <w:szCs w:val="28"/>
        </w:rPr>
        <w:t xml:space="preserve"> Liability side products, the bank is the borrower, and the</w:t>
      </w:r>
      <w:r w:rsidR="008929DD">
        <w:rPr>
          <w:rFonts w:asciiTheme="majorBidi" w:hAnsiTheme="majorBidi" w:cstheme="majorBidi"/>
          <w:sz w:val="28"/>
          <w:szCs w:val="28"/>
        </w:rPr>
        <w:t xml:space="preserve">  </w:t>
      </w:r>
      <w:r w:rsidR="00811361" w:rsidRPr="00811361">
        <w:rPr>
          <w:rFonts w:asciiTheme="majorBidi" w:hAnsiTheme="majorBidi" w:cstheme="majorBidi"/>
          <w:sz w:val="28"/>
          <w:szCs w:val="28"/>
        </w:rPr>
        <w:t>client is the lender.</w:t>
      </w:r>
    </w:p>
    <w:p w:rsidR="00811361" w:rsidRPr="00811361" w:rsidRDefault="00811361" w:rsidP="00811361">
      <w:pPr>
        <w:rPr>
          <w:rFonts w:asciiTheme="majorBidi" w:hAnsiTheme="majorBidi" w:cstheme="majorBidi"/>
          <w:sz w:val="28"/>
          <w:szCs w:val="28"/>
        </w:rPr>
      </w:pPr>
      <w:r w:rsidRPr="00811361">
        <w:rPr>
          <w:rFonts w:asciiTheme="majorBidi" w:hAnsiTheme="majorBidi" w:cstheme="majorBidi"/>
          <w:sz w:val="28"/>
          <w:szCs w:val="28"/>
        </w:rPr>
        <w:t>However, the case is different in Islamic banking and financial</w:t>
      </w:r>
    </w:p>
    <w:p w:rsidR="00811361" w:rsidRDefault="00811361" w:rsidP="0081136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811361">
        <w:rPr>
          <w:rFonts w:asciiTheme="majorBidi" w:hAnsiTheme="majorBidi" w:cstheme="majorBidi"/>
          <w:sz w:val="28"/>
          <w:szCs w:val="28"/>
        </w:rPr>
        <w:t>system</w:t>
      </w:r>
      <w:proofErr w:type="gramEnd"/>
      <w:r w:rsidRPr="00811361">
        <w:rPr>
          <w:rFonts w:asciiTheme="majorBidi" w:hAnsiTheme="majorBidi" w:cstheme="majorBidi"/>
          <w:sz w:val="28"/>
          <w:szCs w:val="28"/>
        </w:rPr>
        <w:t>. Both types of Islamic finance products are listed below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EA52D7" w:rsidRDefault="00EA52D7" w:rsidP="00811361">
      <w:pPr>
        <w:rPr>
          <w:rFonts w:asciiTheme="majorBidi" w:hAnsiTheme="majorBidi" w:cstheme="majorBidi"/>
          <w:sz w:val="28"/>
          <w:szCs w:val="28"/>
        </w:rPr>
      </w:pPr>
    </w:p>
    <w:p w:rsidR="00EA52D7" w:rsidRDefault="00EA52D7" w:rsidP="00811361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shd w:val="clear" w:color="auto" w:fill="FDE9D9" w:themeFill="accent6" w:themeFillTint="33"/>
        <w:tblLook w:val="04A0"/>
      </w:tblPr>
      <w:tblGrid>
        <w:gridCol w:w="2178"/>
        <w:gridCol w:w="2070"/>
      </w:tblGrid>
      <w:tr w:rsidR="00EA52D7" w:rsidTr="00DC7325">
        <w:trPr>
          <w:trHeight w:val="350"/>
        </w:trPr>
        <w:tc>
          <w:tcPr>
            <w:tcW w:w="2178" w:type="dxa"/>
            <w:shd w:val="clear" w:color="auto" w:fill="FDE9D9" w:themeFill="accent6" w:themeFillTint="33"/>
          </w:tcPr>
          <w:p w:rsidR="00DC7325" w:rsidRDefault="00EA52D7" w:rsidP="00EA52D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52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Liability Side</w:t>
            </w:r>
          </w:p>
          <w:p w:rsidR="00EA52D7" w:rsidRPr="00EA52D7" w:rsidRDefault="00EA52D7" w:rsidP="00EA52D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52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Products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</w:t>
            </w:r>
          </w:p>
          <w:p w:rsidR="00EA52D7" w:rsidRDefault="00EA52D7" w:rsidP="00EA52D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</w:t>
            </w:r>
            <w:r w:rsidRPr="00EA52D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DC7325" w:rsidRDefault="00EA52D7" w:rsidP="00EA52D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52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Asset Side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EA52D7" w:rsidRDefault="00EA52D7" w:rsidP="00EA52D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52D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Products</w:t>
            </w:r>
          </w:p>
        </w:tc>
      </w:tr>
      <w:tr w:rsidR="00EA52D7" w:rsidTr="00DC7325">
        <w:tc>
          <w:tcPr>
            <w:tcW w:w="2178" w:type="dxa"/>
            <w:shd w:val="clear" w:color="auto" w:fill="FDE9D9" w:themeFill="accent6" w:themeFillTint="33"/>
          </w:tcPr>
          <w:p w:rsidR="00EA52D7" w:rsidRDefault="00EA52D7" w:rsidP="00DC732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A52D7">
              <w:rPr>
                <w:rFonts w:asciiTheme="majorBidi" w:hAnsiTheme="majorBidi" w:cstheme="majorBidi"/>
                <w:sz w:val="28"/>
                <w:szCs w:val="28"/>
              </w:rPr>
              <w:t>Murabahah</w:t>
            </w:r>
            <w:proofErr w:type="spellEnd"/>
          </w:p>
        </w:tc>
        <w:tc>
          <w:tcPr>
            <w:tcW w:w="2070" w:type="dxa"/>
            <w:shd w:val="clear" w:color="auto" w:fill="FDE9D9" w:themeFill="accent6" w:themeFillTint="33"/>
          </w:tcPr>
          <w:p w:rsidR="00EA52D7" w:rsidRDefault="00EA52D7" w:rsidP="00DC732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A52D7">
              <w:rPr>
                <w:rFonts w:asciiTheme="majorBidi" w:hAnsiTheme="majorBidi" w:cstheme="majorBidi"/>
                <w:sz w:val="28"/>
                <w:szCs w:val="28"/>
              </w:rPr>
              <w:t>Mudarabah</w:t>
            </w:r>
            <w:proofErr w:type="spellEnd"/>
          </w:p>
        </w:tc>
      </w:tr>
      <w:tr w:rsidR="00EA52D7" w:rsidTr="00DC7325">
        <w:trPr>
          <w:trHeight w:val="440"/>
        </w:trPr>
        <w:tc>
          <w:tcPr>
            <w:tcW w:w="2178" w:type="dxa"/>
            <w:shd w:val="clear" w:color="auto" w:fill="FDE9D9" w:themeFill="accent6" w:themeFillTint="33"/>
          </w:tcPr>
          <w:p w:rsidR="00EA52D7" w:rsidRDefault="00EA52D7" w:rsidP="00DC732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A52D7">
              <w:rPr>
                <w:rFonts w:asciiTheme="majorBidi" w:hAnsiTheme="majorBidi" w:cstheme="majorBidi"/>
                <w:sz w:val="28"/>
                <w:szCs w:val="28"/>
              </w:rPr>
              <w:t>Musawamah</w:t>
            </w:r>
            <w:proofErr w:type="spellEnd"/>
          </w:p>
        </w:tc>
        <w:tc>
          <w:tcPr>
            <w:tcW w:w="2070" w:type="dxa"/>
            <w:shd w:val="clear" w:color="auto" w:fill="FDE9D9" w:themeFill="accent6" w:themeFillTint="33"/>
          </w:tcPr>
          <w:p w:rsidR="00EA52D7" w:rsidRDefault="00EA52D7" w:rsidP="00DC732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A52D7">
              <w:rPr>
                <w:rFonts w:asciiTheme="majorBidi" w:hAnsiTheme="majorBidi" w:cstheme="majorBidi"/>
                <w:sz w:val="28"/>
                <w:szCs w:val="28"/>
              </w:rPr>
              <w:t>Musharakah</w:t>
            </w:r>
            <w:proofErr w:type="spellEnd"/>
          </w:p>
        </w:tc>
      </w:tr>
      <w:tr w:rsidR="00EA52D7" w:rsidTr="00DC7325">
        <w:tc>
          <w:tcPr>
            <w:tcW w:w="2178" w:type="dxa"/>
            <w:shd w:val="clear" w:color="auto" w:fill="FDE9D9" w:themeFill="accent6" w:themeFillTint="33"/>
          </w:tcPr>
          <w:p w:rsidR="00EA52D7" w:rsidRDefault="00EA52D7" w:rsidP="00DC732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52D7">
              <w:rPr>
                <w:rFonts w:asciiTheme="majorBidi" w:hAnsiTheme="majorBidi" w:cstheme="majorBidi"/>
                <w:sz w:val="28"/>
                <w:szCs w:val="28"/>
              </w:rPr>
              <w:t>Salam</w:t>
            </w:r>
          </w:p>
        </w:tc>
        <w:tc>
          <w:tcPr>
            <w:tcW w:w="2070" w:type="dxa"/>
            <w:shd w:val="clear" w:color="auto" w:fill="FDE9D9" w:themeFill="accent6" w:themeFillTint="33"/>
          </w:tcPr>
          <w:p w:rsidR="00EA52D7" w:rsidRDefault="00EA52D7" w:rsidP="008113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3641" w:rsidTr="00DC7325">
        <w:tc>
          <w:tcPr>
            <w:tcW w:w="2178" w:type="dxa"/>
            <w:shd w:val="clear" w:color="auto" w:fill="FDE9D9" w:themeFill="accent6" w:themeFillTint="33"/>
          </w:tcPr>
          <w:p w:rsidR="00643641" w:rsidRDefault="00DC7325" w:rsidP="0081136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C7325">
              <w:rPr>
                <w:rFonts w:asciiTheme="majorBidi" w:hAnsiTheme="majorBidi" w:cstheme="majorBidi"/>
                <w:sz w:val="28"/>
                <w:szCs w:val="28"/>
              </w:rPr>
              <w:t>Istisna</w:t>
            </w:r>
            <w:proofErr w:type="spellEnd"/>
          </w:p>
        </w:tc>
        <w:tc>
          <w:tcPr>
            <w:tcW w:w="2070" w:type="dxa"/>
            <w:shd w:val="clear" w:color="auto" w:fill="FDE9D9" w:themeFill="accent6" w:themeFillTint="33"/>
          </w:tcPr>
          <w:p w:rsidR="00643641" w:rsidRDefault="00643641" w:rsidP="008113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3641" w:rsidTr="00DC7325">
        <w:tc>
          <w:tcPr>
            <w:tcW w:w="2178" w:type="dxa"/>
            <w:shd w:val="clear" w:color="auto" w:fill="FDE9D9" w:themeFill="accent6" w:themeFillTint="33"/>
          </w:tcPr>
          <w:p w:rsidR="00643641" w:rsidRDefault="00DC7325" w:rsidP="0081136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C7325">
              <w:rPr>
                <w:rFonts w:asciiTheme="majorBidi" w:hAnsiTheme="majorBidi" w:cstheme="majorBidi"/>
                <w:sz w:val="28"/>
                <w:szCs w:val="28"/>
              </w:rPr>
              <w:t>Mudarabah</w:t>
            </w:r>
            <w:proofErr w:type="spellEnd"/>
          </w:p>
        </w:tc>
        <w:tc>
          <w:tcPr>
            <w:tcW w:w="2070" w:type="dxa"/>
            <w:shd w:val="clear" w:color="auto" w:fill="FDE9D9" w:themeFill="accent6" w:themeFillTint="33"/>
          </w:tcPr>
          <w:p w:rsidR="00643641" w:rsidRDefault="00643641" w:rsidP="008113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43641" w:rsidTr="00DC7325">
        <w:tc>
          <w:tcPr>
            <w:tcW w:w="2178" w:type="dxa"/>
            <w:shd w:val="clear" w:color="auto" w:fill="FDE9D9" w:themeFill="accent6" w:themeFillTint="33"/>
          </w:tcPr>
          <w:p w:rsidR="00643641" w:rsidRDefault="00DC7325" w:rsidP="00811361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DC7325">
              <w:rPr>
                <w:rFonts w:asciiTheme="majorBidi" w:hAnsiTheme="majorBidi" w:cstheme="majorBidi"/>
                <w:sz w:val="28"/>
                <w:szCs w:val="28"/>
              </w:rPr>
              <w:t>Ijarah</w:t>
            </w:r>
            <w:proofErr w:type="spellEnd"/>
          </w:p>
        </w:tc>
        <w:tc>
          <w:tcPr>
            <w:tcW w:w="2070" w:type="dxa"/>
            <w:shd w:val="clear" w:color="auto" w:fill="FDE9D9" w:themeFill="accent6" w:themeFillTint="33"/>
          </w:tcPr>
          <w:p w:rsidR="00643641" w:rsidRDefault="00643641" w:rsidP="0081136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A52D7" w:rsidRDefault="00EA52D7" w:rsidP="00811361">
      <w:pPr>
        <w:rPr>
          <w:rFonts w:asciiTheme="majorBidi" w:hAnsiTheme="majorBidi" w:cstheme="majorBidi"/>
          <w:sz w:val="28"/>
          <w:szCs w:val="28"/>
        </w:rPr>
      </w:pPr>
    </w:p>
    <w:p w:rsidR="002C077B" w:rsidRPr="002C077B" w:rsidRDefault="002C077B" w:rsidP="002C077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C077B">
        <w:rPr>
          <w:rFonts w:asciiTheme="majorBidi" w:hAnsiTheme="majorBidi" w:cstheme="majorBidi"/>
          <w:b/>
          <w:bCs/>
          <w:sz w:val="28"/>
          <w:szCs w:val="28"/>
        </w:rPr>
        <w:t>Overview of Important Islamic Banking Products</w:t>
      </w:r>
    </w:p>
    <w:p w:rsidR="002C077B" w:rsidRPr="002C077B" w:rsidRDefault="002C077B" w:rsidP="002C077B">
      <w:pPr>
        <w:rPr>
          <w:rFonts w:asciiTheme="majorBidi" w:hAnsiTheme="majorBidi" w:cstheme="majorBidi"/>
          <w:sz w:val="28"/>
          <w:szCs w:val="28"/>
        </w:rPr>
      </w:pPr>
      <w:r w:rsidRPr="002C077B">
        <w:rPr>
          <w:rFonts w:asciiTheme="majorBidi" w:hAnsiTheme="majorBidi" w:cstheme="majorBidi"/>
          <w:sz w:val="28"/>
          <w:szCs w:val="28"/>
        </w:rPr>
        <w:t>Below is an overview of some major modes of financing in Islamic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7B">
        <w:rPr>
          <w:rFonts w:asciiTheme="majorBidi" w:hAnsiTheme="majorBidi" w:cstheme="majorBidi"/>
          <w:sz w:val="28"/>
          <w:szCs w:val="28"/>
        </w:rPr>
        <w:t>banking:</w:t>
      </w:r>
    </w:p>
    <w:p w:rsidR="002C077B" w:rsidRPr="002C077B" w:rsidRDefault="002C077B" w:rsidP="002C077B">
      <w:pPr>
        <w:rPr>
          <w:rFonts w:asciiTheme="majorBidi" w:hAnsiTheme="majorBidi" w:cstheme="majorBidi"/>
          <w:sz w:val="28"/>
          <w:szCs w:val="28"/>
        </w:rPr>
      </w:pPr>
      <w:r w:rsidRPr="002C077B">
        <w:rPr>
          <w:rFonts w:asciiTheme="majorBidi" w:hAnsiTheme="majorBidi" w:cstheme="majorBidi"/>
          <w:sz w:val="28"/>
          <w:szCs w:val="28"/>
        </w:rPr>
        <w:t>1</w:t>
      </w:r>
      <w:r w:rsidRPr="002C077B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proofErr w:type="spellStart"/>
      <w:r w:rsidRPr="002C077B">
        <w:rPr>
          <w:rFonts w:asciiTheme="majorBidi" w:hAnsiTheme="majorBidi" w:cstheme="majorBidi"/>
          <w:b/>
          <w:bCs/>
          <w:sz w:val="28"/>
          <w:szCs w:val="28"/>
        </w:rPr>
        <w:t>Mudarabah</w:t>
      </w:r>
      <w:proofErr w:type="spellEnd"/>
      <w:r w:rsidRPr="002C077B">
        <w:rPr>
          <w:rFonts w:asciiTheme="majorBidi" w:hAnsiTheme="majorBidi" w:cstheme="majorBidi"/>
          <w:b/>
          <w:bCs/>
          <w:sz w:val="28"/>
          <w:szCs w:val="28"/>
        </w:rPr>
        <w:t xml:space="preserve"> Contract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2C077B">
        <w:rPr>
          <w:rFonts w:asciiTheme="majorBidi" w:hAnsiTheme="majorBidi" w:cstheme="majorBidi"/>
          <w:sz w:val="28"/>
          <w:szCs w:val="28"/>
        </w:rPr>
        <w:t>Mudarabah</w:t>
      </w:r>
      <w:proofErr w:type="spellEnd"/>
      <w:r w:rsidRPr="002C077B">
        <w:rPr>
          <w:rFonts w:asciiTheme="majorBidi" w:hAnsiTheme="majorBidi" w:cstheme="majorBidi"/>
          <w:sz w:val="28"/>
          <w:szCs w:val="28"/>
        </w:rPr>
        <w:t xml:space="preserve"> contract is an Islamic financial instrument in which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7B">
        <w:rPr>
          <w:rFonts w:asciiTheme="majorBidi" w:hAnsiTheme="majorBidi" w:cstheme="majorBidi"/>
          <w:sz w:val="28"/>
          <w:szCs w:val="28"/>
        </w:rPr>
        <w:t xml:space="preserve">one party participates with money and the other with efforts. </w:t>
      </w:r>
      <w:proofErr w:type="gramStart"/>
      <w:r w:rsidRPr="002C077B">
        <w:rPr>
          <w:rFonts w:asciiTheme="majorBidi" w:hAnsiTheme="majorBidi" w:cstheme="majorBidi"/>
          <w:sz w:val="28"/>
          <w:szCs w:val="28"/>
        </w:rPr>
        <w:t>The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C077B">
        <w:rPr>
          <w:rFonts w:asciiTheme="majorBidi" w:hAnsiTheme="majorBidi" w:cstheme="majorBidi"/>
          <w:sz w:val="28"/>
          <w:szCs w:val="28"/>
        </w:rPr>
        <w:t>profit</w:t>
      </w:r>
      <w:proofErr w:type="gramEnd"/>
      <w:r w:rsidRPr="002C077B">
        <w:rPr>
          <w:rFonts w:asciiTheme="majorBidi" w:hAnsiTheme="majorBidi" w:cstheme="majorBidi"/>
          <w:sz w:val="28"/>
          <w:szCs w:val="28"/>
        </w:rPr>
        <w:t xml:space="preserve"> shall be divided in strict proportion, and no party shall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077B">
        <w:rPr>
          <w:rFonts w:asciiTheme="majorBidi" w:hAnsiTheme="majorBidi" w:cstheme="majorBidi"/>
          <w:sz w:val="28"/>
          <w:szCs w:val="28"/>
        </w:rPr>
        <w:t xml:space="preserve">entitled to a predetermined amount of return. Financial </w:t>
      </w:r>
      <w:proofErr w:type="gramStart"/>
      <w:r w:rsidRPr="002C077B">
        <w:rPr>
          <w:rFonts w:asciiTheme="majorBidi" w:hAnsiTheme="majorBidi" w:cstheme="majorBidi"/>
          <w:sz w:val="28"/>
          <w:szCs w:val="28"/>
        </w:rPr>
        <w:t>losses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2C077B">
        <w:rPr>
          <w:rFonts w:asciiTheme="majorBidi" w:hAnsiTheme="majorBidi" w:cstheme="majorBidi"/>
          <w:sz w:val="28"/>
          <w:szCs w:val="28"/>
        </w:rPr>
        <w:t>shall</w:t>
      </w:r>
      <w:proofErr w:type="gramEnd"/>
      <w:r w:rsidRPr="002C077B">
        <w:rPr>
          <w:rFonts w:asciiTheme="majorBidi" w:hAnsiTheme="majorBidi" w:cstheme="majorBidi"/>
          <w:sz w:val="28"/>
          <w:szCs w:val="28"/>
        </w:rPr>
        <w:t xml:space="preserve"> be borne solely by the investor.</w:t>
      </w:r>
    </w:p>
    <w:p w:rsidR="00AA3F51" w:rsidRPr="00AA3F51" w:rsidRDefault="002C077B" w:rsidP="00AA3F5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C077B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proofErr w:type="spellStart"/>
      <w:r w:rsidRPr="002C077B">
        <w:rPr>
          <w:rFonts w:asciiTheme="majorBidi" w:hAnsiTheme="majorBidi" w:cstheme="majorBidi"/>
          <w:b/>
          <w:bCs/>
          <w:sz w:val="28"/>
          <w:szCs w:val="28"/>
        </w:rPr>
        <w:t>Murabahah</w:t>
      </w:r>
      <w:proofErr w:type="spellEnd"/>
      <w:r w:rsidRPr="002C077B">
        <w:rPr>
          <w:rFonts w:asciiTheme="majorBidi" w:hAnsiTheme="majorBidi" w:cstheme="majorBidi"/>
          <w:b/>
          <w:bCs/>
          <w:sz w:val="28"/>
          <w:szCs w:val="28"/>
        </w:rPr>
        <w:t xml:space="preserve"> Contract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AA3F51" w:rsidRPr="00AA3F51">
        <w:t xml:space="preserve"> </w:t>
      </w:r>
      <w:r w:rsidR="00AA3F51" w:rsidRPr="00AA3F51">
        <w:rPr>
          <w:rFonts w:asciiTheme="majorBidi" w:hAnsiTheme="majorBidi" w:cstheme="majorBidi"/>
          <w:sz w:val="28"/>
          <w:szCs w:val="28"/>
        </w:rPr>
        <w:t>refers to the sale of goods; the profit margin is</w:t>
      </w:r>
    </w:p>
    <w:p w:rsidR="00AA3F51" w:rsidRPr="00AA3F51" w:rsidRDefault="00AA3F51" w:rsidP="00AA3F5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t>included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 xml:space="preserve"> in the sale price. The subject of sale must exist, be</w:t>
      </w:r>
    </w:p>
    <w:p w:rsidR="00AA3F51" w:rsidRPr="00AA3F51" w:rsidRDefault="00AA3F51" w:rsidP="00AA3F5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t>owned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 xml:space="preserve"> by the seller, and be in his physical or constructive</w:t>
      </w:r>
    </w:p>
    <w:p w:rsidR="00AA3F51" w:rsidRPr="00AA3F51" w:rsidRDefault="00AA3F51" w:rsidP="00AA3F5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t>possession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>. So, the seller assumes the risks of ownership.</w:t>
      </w:r>
    </w:p>
    <w:p w:rsidR="00AA3F51" w:rsidRPr="00AA3F51" w:rsidRDefault="00AA3F51" w:rsidP="00AA3F5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AA3F51">
        <w:rPr>
          <w:rFonts w:asciiTheme="majorBidi" w:hAnsiTheme="majorBidi" w:cstheme="majorBidi"/>
          <w:sz w:val="28"/>
          <w:szCs w:val="28"/>
        </w:rPr>
        <w:t>Murabahah</w:t>
      </w:r>
      <w:proofErr w:type="spellEnd"/>
      <w:r w:rsidRPr="00AA3F51">
        <w:rPr>
          <w:rFonts w:asciiTheme="majorBidi" w:hAnsiTheme="majorBidi" w:cstheme="majorBidi"/>
          <w:sz w:val="28"/>
          <w:szCs w:val="28"/>
        </w:rPr>
        <w:t xml:space="preserve"> requires an offer and acceptance, which must include</w:t>
      </w:r>
    </w:p>
    <w:p w:rsidR="00AA3F51" w:rsidRPr="00AA3F51" w:rsidRDefault="00AA3F51" w:rsidP="00AA3F5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A3F51">
        <w:rPr>
          <w:rFonts w:asciiTheme="majorBidi" w:hAnsiTheme="majorBidi" w:cstheme="majorBidi"/>
          <w:sz w:val="28"/>
          <w:szCs w:val="28"/>
        </w:rPr>
        <w:t>Certainty of Price, Place of Delivery, and Date when Price will be</w:t>
      </w:r>
    </w:p>
    <w:p w:rsidR="00AA3F51" w:rsidRPr="00AA3F51" w:rsidRDefault="00AA3F51" w:rsidP="00AA3F5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t>paid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>.</w:t>
      </w:r>
    </w:p>
    <w:p w:rsidR="00AA3F51" w:rsidRPr="00AA3F51" w:rsidRDefault="00AA3F51" w:rsidP="00AA3F51">
      <w:pPr>
        <w:rPr>
          <w:rFonts w:asciiTheme="majorBidi" w:hAnsiTheme="majorBidi" w:cstheme="majorBidi"/>
          <w:sz w:val="28"/>
          <w:szCs w:val="28"/>
        </w:rPr>
      </w:pPr>
      <w:r w:rsidRPr="00AA3F51">
        <w:rPr>
          <w:rFonts w:asciiTheme="majorBidi" w:hAnsiTheme="majorBidi" w:cstheme="majorBidi"/>
          <w:b/>
          <w:bCs/>
          <w:sz w:val="28"/>
          <w:szCs w:val="28"/>
        </w:rPr>
        <w:t xml:space="preserve">3. </w:t>
      </w:r>
      <w:proofErr w:type="spellStart"/>
      <w:r w:rsidRPr="00AA3F51">
        <w:rPr>
          <w:rFonts w:asciiTheme="majorBidi" w:hAnsiTheme="majorBidi" w:cstheme="majorBidi"/>
          <w:b/>
          <w:bCs/>
          <w:sz w:val="28"/>
          <w:szCs w:val="28"/>
        </w:rPr>
        <w:t>Ijarah</w:t>
      </w:r>
      <w:proofErr w:type="spellEnd"/>
      <w:r w:rsidRPr="00AA3F51">
        <w:rPr>
          <w:rFonts w:asciiTheme="majorBidi" w:hAnsiTheme="majorBidi" w:cstheme="majorBidi"/>
          <w:b/>
          <w:bCs/>
          <w:sz w:val="28"/>
          <w:szCs w:val="28"/>
        </w:rPr>
        <w:t xml:space="preserve"> Contract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AA3F51">
        <w:rPr>
          <w:rFonts w:asciiTheme="majorBidi" w:hAnsiTheme="majorBidi" w:cstheme="majorBidi"/>
          <w:sz w:val="28"/>
          <w:szCs w:val="28"/>
        </w:rPr>
        <w:t>Ijarah</w:t>
      </w:r>
      <w:proofErr w:type="spellEnd"/>
      <w:r w:rsidRPr="00AA3F51">
        <w:rPr>
          <w:rFonts w:asciiTheme="majorBidi" w:hAnsiTheme="majorBidi" w:cstheme="majorBidi"/>
          <w:sz w:val="28"/>
          <w:szCs w:val="28"/>
        </w:rPr>
        <w:t xml:space="preserve"> generally means lease or rent, and it is one of the widely</w:t>
      </w:r>
    </w:p>
    <w:p w:rsidR="00AA3F51" w:rsidRPr="00AA3F51" w:rsidRDefault="00AA3F51" w:rsidP="00AA3F5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t>used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 xml:space="preserve"> Islamic banking products. </w:t>
      </w:r>
      <w:proofErr w:type="spellStart"/>
      <w:r w:rsidRPr="00AA3F51">
        <w:rPr>
          <w:rFonts w:asciiTheme="majorBidi" w:hAnsiTheme="majorBidi" w:cstheme="majorBidi"/>
          <w:sz w:val="28"/>
          <w:szCs w:val="28"/>
        </w:rPr>
        <w:t>Ijarah</w:t>
      </w:r>
      <w:proofErr w:type="spellEnd"/>
      <w:r w:rsidRPr="00AA3F51">
        <w:rPr>
          <w:rFonts w:asciiTheme="majorBidi" w:hAnsiTheme="majorBidi" w:cstheme="majorBidi"/>
          <w:sz w:val="28"/>
          <w:szCs w:val="28"/>
        </w:rPr>
        <w:t xml:space="preserve"> is selling the benefit of use</w:t>
      </w:r>
    </w:p>
    <w:p w:rsidR="00AA3F51" w:rsidRPr="00AA3F51" w:rsidRDefault="00AA3F51" w:rsidP="00AA3F5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t>or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 xml:space="preserve"> service for a fixed price or wage. The bank makes an asset or</w:t>
      </w:r>
    </w:p>
    <w:p w:rsidR="00AA3F51" w:rsidRPr="00AA3F51" w:rsidRDefault="00AA3F51" w:rsidP="00AA3F5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t>equipment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 xml:space="preserve"> available, such as a plant, office automation, or motor</w:t>
      </w:r>
    </w:p>
    <w:p w:rsidR="00AA3F51" w:rsidRPr="00AA3F51" w:rsidRDefault="00AA3F51" w:rsidP="00AA3F5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lastRenderedPageBreak/>
        <w:t>vehicle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>, for a fixed period and rent. The corpus of the leased</w:t>
      </w:r>
    </w:p>
    <w:p w:rsidR="00AA3F51" w:rsidRPr="00AA3F51" w:rsidRDefault="00AA3F51" w:rsidP="00AA3F5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t>commodity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 xml:space="preserve"> remains in the </w:t>
      </w:r>
      <w:proofErr w:type="spellStart"/>
      <w:r w:rsidRPr="00AA3F51">
        <w:rPr>
          <w:rFonts w:asciiTheme="majorBidi" w:hAnsiTheme="majorBidi" w:cstheme="majorBidi"/>
          <w:sz w:val="28"/>
          <w:szCs w:val="28"/>
        </w:rPr>
        <w:t>lessor’s</w:t>
      </w:r>
      <w:proofErr w:type="spellEnd"/>
      <w:r w:rsidRPr="00AA3F51">
        <w:rPr>
          <w:rFonts w:asciiTheme="majorBidi" w:hAnsiTheme="majorBidi" w:cstheme="majorBidi"/>
          <w:sz w:val="28"/>
          <w:szCs w:val="28"/>
        </w:rPr>
        <w:t xml:space="preserve"> ownership, and only its</w:t>
      </w:r>
    </w:p>
    <w:p w:rsidR="00AA3F51" w:rsidRPr="00AA3F51" w:rsidRDefault="00AA3F51" w:rsidP="00AA3F51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t>usufruct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 xml:space="preserve"> is transferred to the lessee</w:t>
      </w:r>
      <w:r w:rsidRPr="00AA3F5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AA3F51" w:rsidRPr="00AA3F51" w:rsidRDefault="00AA3F51" w:rsidP="00AA3F51">
      <w:pPr>
        <w:rPr>
          <w:rFonts w:asciiTheme="majorBidi" w:hAnsiTheme="majorBidi" w:cstheme="majorBidi"/>
          <w:sz w:val="28"/>
          <w:szCs w:val="28"/>
        </w:rPr>
      </w:pPr>
      <w:r w:rsidRPr="00AA3F51">
        <w:rPr>
          <w:rFonts w:asciiTheme="majorBidi" w:hAnsiTheme="majorBidi" w:cstheme="majorBidi"/>
          <w:b/>
          <w:bCs/>
          <w:sz w:val="28"/>
          <w:szCs w:val="28"/>
        </w:rPr>
        <w:t xml:space="preserve">4. </w:t>
      </w:r>
      <w:proofErr w:type="spellStart"/>
      <w:r w:rsidRPr="00AA3F51">
        <w:rPr>
          <w:rFonts w:asciiTheme="majorBidi" w:hAnsiTheme="majorBidi" w:cstheme="majorBidi"/>
          <w:b/>
          <w:bCs/>
          <w:sz w:val="28"/>
          <w:szCs w:val="28"/>
        </w:rPr>
        <w:t>Musharakah</w:t>
      </w:r>
      <w:proofErr w:type="spellEnd"/>
      <w:r w:rsidRPr="00AA3F51">
        <w:rPr>
          <w:rFonts w:asciiTheme="majorBidi" w:hAnsiTheme="majorBidi" w:cstheme="majorBidi"/>
          <w:b/>
          <w:bCs/>
          <w:sz w:val="28"/>
          <w:szCs w:val="28"/>
        </w:rPr>
        <w:t xml:space="preserve"> Contract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AA3F51">
        <w:rPr>
          <w:rFonts w:asciiTheme="majorBidi" w:hAnsiTheme="majorBidi" w:cstheme="majorBidi"/>
          <w:sz w:val="28"/>
          <w:szCs w:val="28"/>
        </w:rPr>
        <w:t>Musharakah</w:t>
      </w:r>
      <w:proofErr w:type="spellEnd"/>
      <w:r w:rsidRPr="00AA3F51">
        <w:rPr>
          <w:rFonts w:asciiTheme="majorBidi" w:hAnsiTheme="majorBidi" w:cstheme="majorBidi"/>
          <w:sz w:val="28"/>
          <w:szCs w:val="28"/>
        </w:rPr>
        <w:t xml:space="preserve"> is a business contract established by partners who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A3F51">
        <w:rPr>
          <w:rFonts w:asciiTheme="majorBidi" w:hAnsiTheme="majorBidi" w:cstheme="majorBidi"/>
          <w:sz w:val="28"/>
          <w:szCs w:val="28"/>
        </w:rPr>
        <w:t>agree to share business profits and losses. Profits are distributed</w:t>
      </w:r>
    </w:p>
    <w:p w:rsidR="00AA3F51" w:rsidRPr="00AA3F51" w:rsidRDefault="00AA3F51" w:rsidP="00AA3F51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AA3F51">
        <w:rPr>
          <w:rFonts w:asciiTheme="majorBidi" w:hAnsiTheme="majorBidi" w:cstheme="majorBidi"/>
          <w:sz w:val="28"/>
          <w:szCs w:val="28"/>
        </w:rPr>
        <w:t>in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 xml:space="preserve"> the proportion mutually agreed upon in the contract. In </w:t>
      </w:r>
      <w:proofErr w:type="gramStart"/>
      <w:r w:rsidRPr="00AA3F51">
        <w:rPr>
          <w:rFonts w:asciiTheme="majorBidi" w:hAnsiTheme="majorBidi" w:cstheme="majorBidi"/>
          <w:sz w:val="28"/>
          <w:szCs w:val="28"/>
        </w:rPr>
        <w:t>this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AA3F51">
        <w:rPr>
          <w:rFonts w:asciiTheme="majorBidi" w:hAnsiTheme="majorBidi" w:cstheme="majorBidi"/>
          <w:sz w:val="28"/>
          <w:szCs w:val="28"/>
        </w:rPr>
        <w:t>type</w:t>
      </w:r>
      <w:proofErr w:type="gramEnd"/>
      <w:r w:rsidRPr="00AA3F51">
        <w:rPr>
          <w:rFonts w:asciiTheme="majorBidi" w:hAnsiTheme="majorBidi" w:cstheme="majorBidi"/>
          <w:sz w:val="28"/>
          <w:szCs w:val="28"/>
        </w:rPr>
        <w:t xml:space="preserve"> of Islamic banking product, one or more partners choose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A3F51">
        <w:rPr>
          <w:rFonts w:asciiTheme="majorBidi" w:hAnsiTheme="majorBidi" w:cstheme="majorBidi"/>
          <w:sz w:val="28"/>
          <w:szCs w:val="28"/>
        </w:rPr>
        <w:t>become non-working partners, their profit ratio cannot exceed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A3F51">
        <w:rPr>
          <w:rFonts w:asciiTheme="majorBidi" w:hAnsiTheme="majorBidi" w:cstheme="majorBidi"/>
          <w:sz w:val="28"/>
          <w:szCs w:val="28"/>
        </w:rPr>
        <w:t>their ratio in capital investment</w:t>
      </w:r>
      <w:r w:rsidRPr="00AA3F51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8646A" w:rsidRPr="00D8646A" w:rsidRDefault="00AA3F51" w:rsidP="00D8646A">
      <w:pPr>
        <w:rPr>
          <w:rFonts w:asciiTheme="majorBidi" w:hAnsiTheme="majorBidi" w:cstheme="majorBidi"/>
          <w:sz w:val="28"/>
          <w:szCs w:val="28"/>
        </w:rPr>
      </w:pPr>
      <w:r w:rsidRPr="00AA3F51">
        <w:rPr>
          <w:rFonts w:asciiTheme="majorBidi" w:hAnsiTheme="majorBidi" w:cstheme="majorBidi"/>
          <w:b/>
          <w:bCs/>
          <w:sz w:val="28"/>
          <w:szCs w:val="28"/>
        </w:rPr>
        <w:t>5. Salam Contract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AA3F51">
        <w:rPr>
          <w:rFonts w:asciiTheme="majorBidi" w:hAnsiTheme="majorBidi" w:cstheme="majorBidi"/>
          <w:sz w:val="28"/>
          <w:szCs w:val="28"/>
        </w:rPr>
        <w:t>Salam contract is an Islamic mode of financing where the seller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A3F51">
        <w:rPr>
          <w:rFonts w:asciiTheme="majorBidi" w:hAnsiTheme="majorBidi" w:cstheme="majorBidi"/>
          <w:sz w:val="28"/>
          <w:szCs w:val="28"/>
        </w:rPr>
        <w:t>undertakes to supply specific goods at a future date, considering</w:t>
      </w:r>
      <w:r w:rsidR="00D8646A" w:rsidRPr="00D8646A">
        <w:t xml:space="preserve"> </w:t>
      </w:r>
      <w:r w:rsidR="00D8646A" w:rsidRPr="00D8646A">
        <w:rPr>
          <w:rFonts w:asciiTheme="majorBidi" w:hAnsiTheme="majorBidi" w:cstheme="majorBidi"/>
          <w:sz w:val="28"/>
          <w:szCs w:val="28"/>
        </w:rPr>
        <w:t>a price fully paid in advance at the time of the contract. If the full</w:t>
      </w:r>
      <w:r w:rsidR="00D8646A">
        <w:rPr>
          <w:rFonts w:asciiTheme="majorBidi" w:hAnsiTheme="majorBidi" w:cstheme="majorBidi"/>
          <w:sz w:val="28"/>
          <w:szCs w:val="28"/>
        </w:rPr>
        <w:t xml:space="preserve"> </w:t>
      </w:r>
      <w:r w:rsidR="00D8646A" w:rsidRPr="00D8646A">
        <w:rPr>
          <w:rFonts w:asciiTheme="majorBidi" w:hAnsiTheme="majorBidi" w:cstheme="majorBidi"/>
          <w:sz w:val="28"/>
          <w:szCs w:val="28"/>
        </w:rPr>
        <w:t>amount is not paid, it will be tantamount to a sale of debt against</w:t>
      </w:r>
      <w:r w:rsidR="00D8646A">
        <w:rPr>
          <w:rFonts w:asciiTheme="majorBidi" w:hAnsiTheme="majorBidi" w:cstheme="majorBidi"/>
          <w:sz w:val="28"/>
          <w:szCs w:val="28"/>
        </w:rPr>
        <w:t xml:space="preserve"> </w:t>
      </w:r>
      <w:r w:rsidR="00D8646A" w:rsidRPr="00D8646A">
        <w:rPr>
          <w:rFonts w:asciiTheme="majorBidi" w:hAnsiTheme="majorBidi" w:cstheme="majorBidi"/>
          <w:sz w:val="28"/>
          <w:szCs w:val="28"/>
        </w:rPr>
        <w:t xml:space="preserve">debt, </w:t>
      </w:r>
      <w:proofErr w:type="spellStart"/>
      <w:r w:rsidR="00D8646A" w:rsidRPr="00D8646A">
        <w:rPr>
          <w:rFonts w:asciiTheme="majorBidi" w:hAnsiTheme="majorBidi" w:cstheme="majorBidi"/>
          <w:sz w:val="28"/>
          <w:szCs w:val="28"/>
        </w:rPr>
        <w:t>Haram</w:t>
      </w:r>
      <w:proofErr w:type="spellEnd"/>
      <w:r w:rsidR="00D8646A" w:rsidRPr="00D8646A">
        <w:rPr>
          <w:rFonts w:asciiTheme="majorBidi" w:hAnsiTheme="majorBidi" w:cstheme="majorBidi"/>
          <w:sz w:val="28"/>
          <w:szCs w:val="28"/>
        </w:rPr>
        <w:t>.</w:t>
      </w:r>
    </w:p>
    <w:p w:rsidR="00D8646A" w:rsidRPr="00D8646A" w:rsidRDefault="00D8646A" w:rsidP="00D8646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8646A">
        <w:rPr>
          <w:rFonts w:asciiTheme="majorBidi" w:hAnsiTheme="majorBidi" w:cstheme="majorBidi"/>
          <w:b/>
          <w:bCs/>
          <w:sz w:val="28"/>
          <w:szCs w:val="28"/>
        </w:rPr>
        <w:t xml:space="preserve">6. </w:t>
      </w:r>
      <w:proofErr w:type="spellStart"/>
      <w:r w:rsidRPr="00D8646A">
        <w:rPr>
          <w:rFonts w:asciiTheme="majorBidi" w:hAnsiTheme="majorBidi" w:cstheme="majorBidi"/>
          <w:b/>
          <w:bCs/>
          <w:sz w:val="28"/>
          <w:szCs w:val="28"/>
        </w:rPr>
        <w:t>Istisna</w:t>
      </w:r>
      <w:proofErr w:type="spellEnd"/>
      <w:r w:rsidRPr="00D8646A">
        <w:rPr>
          <w:rFonts w:asciiTheme="majorBidi" w:hAnsiTheme="majorBidi" w:cstheme="majorBidi"/>
          <w:b/>
          <w:bCs/>
          <w:sz w:val="28"/>
          <w:szCs w:val="28"/>
        </w:rPr>
        <w:t xml:space="preserve"> Contract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D8646A">
        <w:rPr>
          <w:rFonts w:asciiTheme="majorBidi" w:hAnsiTheme="majorBidi" w:cstheme="majorBidi"/>
          <w:sz w:val="28"/>
          <w:szCs w:val="28"/>
        </w:rPr>
        <w:t>It is one of the Islamic banking products where a buyer orders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646A">
        <w:rPr>
          <w:rFonts w:asciiTheme="majorBidi" w:hAnsiTheme="majorBidi" w:cstheme="majorBidi"/>
          <w:sz w:val="28"/>
          <w:szCs w:val="28"/>
        </w:rPr>
        <w:t>manufacture, assemble, or construct something at an agreed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646A">
        <w:rPr>
          <w:rFonts w:asciiTheme="majorBidi" w:hAnsiTheme="majorBidi" w:cstheme="majorBidi"/>
          <w:sz w:val="28"/>
          <w:szCs w:val="28"/>
        </w:rPr>
        <w:t>price and to be delivered at a future date. The commodity must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646A">
        <w:rPr>
          <w:rFonts w:asciiTheme="majorBidi" w:hAnsiTheme="majorBidi" w:cstheme="majorBidi"/>
          <w:sz w:val="28"/>
          <w:szCs w:val="28"/>
        </w:rPr>
        <w:t xml:space="preserve">be known and specified, including its kind, type, quality, </w:t>
      </w:r>
      <w:proofErr w:type="gramStart"/>
      <w:r w:rsidRPr="00D8646A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D8646A">
        <w:rPr>
          <w:rFonts w:asciiTheme="majorBidi" w:hAnsiTheme="majorBidi" w:cstheme="majorBidi"/>
          <w:sz w:val="28"/>
          <w:szCs w:val="28"/>
        </w:rPr>
        <w:t>quantity</w:t>
      </w:r>
      <w:proofErr w:type="gramEnd"/>
      <w:r w:rsidRPr="00D8646A">
        <w:rPr>
          <w:rFonts w:asciiTheme="majorBidi" w:hAnsiTheme="majorBidi" w:cstheme="majorBidi"/>
          <w:sz w:val="28"/>
          <w:szCs w:val="28"/>
        </w:rPr>
        <w:t>. The price must also be fixed in absolute and</w:t>
      </w:r>
    </w:p>
    <w:p w:rsidR="00D8646A" w:rsidRPr="00D8646A" w:rsidRDefault="00D8646A" w:rsidP="00D8646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8646A">
        <w:rPr>
          <w:rFonts w:asciiTheme="majorBidi" w:hAnsiTheme="majorBidi" w:cstheme="majorBidi"/>
          <w:sz w:val="28"/>
          <w:szCs w:val="28"/>
        </w:rPr>
        <w:t>unambiguous</w:t>
      </w:r>
      <w:proofErr w:type="gramEnd"/>
      <w:r w:rsidRPr="00D8646A">
        <w:rPr>
          <w:rFonts w:asciiTheme="majorBidi" w:hAnsiTheme="majorBidi" w:cstheme="majorBidi"/>
          <w:sz w:val="28"/>
          <w:szCs w:val="28"/>
        </w:rPr>
        <w:t xml:space="preserve"> terms and can be paid in a lump sum or</w:t>
      </w:r>
    </w:p>
    <w:p w:rsidR="00D8646A" w:rsidRPr="00D8646A" w:rsidRDefault="00D8646A" w:rsidP="00D8646A">
      <w:pPr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D8646A">
        <w:rPr>
          <w:rFonts w:asciiTheme="majorBidi" w:hAnsiTheme="majorBidi" w:cstheme="majorBidi"/>
          <w:sz w:val="28"/>
          <w:szCs w:val="28"/>
        </w:rPr>
        <w:t>instalments</w:t>
      </w:r>
      <w:proofErr w:type="spellEnd"/>
      <w:proofErr w:type="gramEnd"/>
      <w:r w:rsidRPr="00D8646A">
        <w:rPr>
          <w:rFonts w:asciiTheme="majorBidi" w:hAnsiTheme="majorBidi" w:cstheme="majorBidi"/>
          <w:sz w:val="28"/>
          <w:szCs w:val="28"/>
        </w:rPr>
        <w:t>, as mutually agreed.</w:t>
      </w:r>
    </w:p>
    <w:p w:rsidR="00D8646A" w:rsidRPr="00D8646A" w:rsidRDefault="00D8646A" w:rsidP="00D8646A">
      <w:pPr>
        <w:rPr>
          <w:rFonts w:asciiTheme="majorBidi" w:hAnsiTheme="majorBidi" w:cstheme="majorBidi"/>
          <w:sz w:val="28"/>
          <w:szCs w:val="28"/>
        </w:rPr>
      </w:pPr>
      <w:r w:rsidRPr="00D8646A">
        <w:rPr>
          <w:rFonts w:asciiTheme="majorBidi" w:hAnsiTheme="majorBidi" w:cstheme="majorBidi"/>
          <w:b/>
          <w:bCs/>
          <w:sz w:val="28"/>
          <w:szCs w:val="28"/>
        </w:rPr>
        <w:t xml:space="preserve">7. Diminishing </w:t>
      </w:r>
      <w:proofErr w:type="spellStart"/>
      <w:r w:rsidRPr="00D8646A">
        <w:rPr>
          <w:rFonts w:asciiTheme="majorBidi" w:hAnsiTheme="majorBidi" w:cstheme="majorBidi"/>
          <w:b/>
          <w:bCs/>
          <w:sz w:val="28"/>
          <w:szCs w:val="28"/>
        </w:rPr>
        <w:t>Musharakah</w:t>
      </w:r>
      <w:proofErr w:type="spellEnd"/>
      <w:r>
        <w:rPr>
          <w:rFonts w:asciiTheme="majorBidi" w:hAnsiTheme="majorBidi" w:cstheme="majorBidi"/>
          <w:sz w:val="28"/>
          <w:szCs w:val="28"/>
        </w:rPr>
        <w:t>-D</w:t>
      </w:r>
      <w:r w:rsidRPr="00D8646A">
        <w:rPr>
          <w:rFonts w:asciiTheme="majorBidi" w:hAnsiTheme="majorBidi" w:cstheme="majorBidi"/>
          <w:sz w:val="28"/>
          <w:szCs w:val="28"/>
        </w:rPr>
        <w:t xml:space="preserve">iminishing </w:t>
      </w:r>
      <w:proofErr w:type="spellStart"/>
      <w:r w:rsidRPr="00D8646A">
        <w:rPr>
          <w:rFonts w:asciiTheme="majorBidi" w:hAnsiTheme="majorBidi" w:cstheme="majorBidi"/>
          <w:sz w:val="28"/>
          <w:szCs w:val="28"/>
        </w:rPr>
        <w:t>Musharakah</w:t>
      </w:r>
      <w:proofErr w:type="spellEnd"/>
      <w:r w:rsidRPr="00D8646A">
        <w:rPr>
          <w:rFonts w:asciiTheme="majorBidi" w:hAnsiTheme="majorBidi" w:cstheme="majorBidi"/>
          <w:sz w:val="28"/>
          <w:szCs w:val="28"/>
        </w:rPr>
        <w:t xml:space="preserve"> is a type of </w:t>
      </w:r>
      <w:proofErr w:type="spellStart"/>
      <w:r w:rsidRPr="00D8646A">
        <w:rPr>
          <w:rFonts w:asciiTheme="majorBidi" w:hAnsiTheme="majorBidi" w:cstheme="majorBidi"/>
          <w:sz w:val="28"/>
          <w:szCs w:val="28"/>
        </w:rPr>
        <w:t>Shirkah</w:t>
      </w:r>
      <w:proofErr w:type="spellEnd"/>
      <w:r w:rsidRPr="00D8646A">
        <w:rPr>
          <w:rFonts w:asciiTheme="majorBidi" w:hAnsiTheme="majorBidi" w:cstheme="majorBidi"/>
          <w:sz w:val="28"/>
          <w:szCs w:val="28"/>
        </w:rPr>
        <w:t xml:space="preserve"> where one partner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646A">
        <w:rPr>
          <w:rFonts w:asciiTheme="majorBidi" w:hAnsiTheme="majorBidi" w:cstheme="majorBidi"/>
          <w:sz w:val="28"/>
          <w:szCs w:val="28"/>
        </w:rPr>
        <w:t>gradually purchases the other partner’s share. According to this</w:t>
      </w:r>
    </w:p>
    <w:p w:rsidR="00D8646A" w:rsidRPr="00D8646A" w:rsidRDefault="00D8646A" w:rsidP="00D8646A">
      <w:pPr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8646A">
        <w:rPr>
          <w:rFonts w:asciiTheme="majorBidi" w:hAnsiTheme="majorBidi" w:cstheme="majorBidi"/>
          <w:sz w:val="28"/>
          <w:szCs w:val="28"/>
        </w:rPr>
        <w:t>concept</w:t>
      </w:r>
      <w:proofErr w:type="gramEnd"/>
      <w:r w:rsidRPr="00D8646A">
        <w:rPr>
          <w:rFonts w:asciiTheme="majorBidi" w:hAnsiTheme="majorBidi" w:cstheme="majorBidi"/>
          <w:sz w:val="28"/>
          <w:szCs w:val="28"/>
        </w:rPr>
        <w:t>: “A financier and his client participate in the joint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646A">
        <w:rPr>
          <w:rFonts w:asciiTheme="majorBidi" w:hAnsiTheme="majorBidi" w:cstheme="majorBidi"/>
          <w:sz w:val="28"/>
          <w:szCs w:val="28"/>
        </w:rPr>
        <w:t>ownership of a property, or equipment, or in a joint commercial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646A">
        <w:rPr>
          <w:rFonts w:asciiTheme="majorBidi" w:hAnsiTheme="majorBidi" w:cstheme="majorBidi"/>
          <w:sz w:val="28"/>
          <w:szCs w:val="28"/>
        </w:rPr>
        <w:t>enterprise. The financier’s share is further divided into units,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8646A">
        <w:rPr>
          <w:rFonts w:asciiTheme="majorBidi" w:hAnsiTheme="majorBidi" w:cstheme="majorBidi"/>
          <w:sz w:val="28"/>
          <w:szCs w:val="28"/>
        </w:rPr>
        <w:t>it is understood that the client will purchase those units</w:t>
      </w:r>
    </w:p>
    <w:p w:rsidR="00811361" w:rsidRDefault="00D8646A" w:rsidP="00D8646A">
      <w:pPr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D8646A">
        <w:rPr>
          <w:rFonts w:asciiTheme="majorBidi" w:hAnsiTheme="majorBidi" w:cstheme="majorBidi"/>
          <w:sz w:val="28"/>
          <w:szCs w:val="28"/>
        </w:rPr>
        <w:t>periodically</w:t>
      </w:r>
      <w:proofErr w:type="gramEnd"/>
      <w:r w:rsidRPr="00D8646A">
        <w:rPr>
          <w:rFonts w:asciiTheme="majorBidi" w:hAnsiTheme="majorBidi" w:cstheme="majorBidi"/>
          <w:sz w:val="28"/>
          <w:szCs w:val="28"/>
        </w:rPr>
        <w:t xml:space="preserve"> until all the financier’s units are purchased by the</w:t>
      </w:r>
      <w:r w:rsidR="000B65FF">
        <w:rPr>
          <w:rFonts w:asciiTheme="majorBidi" w:hAnsiTheme="majorBidi" w:cstheme="majorBidi"/>
          <w:sz w:val="28"/>
          <w:szCs w:val="28"/>
        </w:rPr>
        <w:t xml:space="preserve"> client.</w:t>
      </w:r>
    </w:p>
    <w:p w:rsidR="005E1581" w:rsidRDefault="005E1581" w:rsidP="00D8646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5E1581" w:rsidRPr="005E1581" w:rsidRDefault="005E1581" w:rsidP="005E158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E1581">
        <w:rPr>
          <w:rFonts w:asciiTheme="majorBidi" w:hAnsiTheme="majorBidi" w:cstheme="majorBidi"/>
          <w:b/>
          <w:bCs/>
          <w:sz w:val="28"/>
          <w:szCs w:val="28"/>
        </w:rPr>
        <w:t>Applications of Islamic Finance Products</w:t>
      </w:r>
    </w:p>
    <w:p w:rsidR="005E1581" w:rsidRPr="005E1581" w:rsidRDefault="005E1581" w:rsidP="005E1581">
      <w:pPr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5E1581">
        <w:rPr>
          <w:rFonts w:asciiTheme="majorBidi" w:hAnsiTheme="majorBidi" w:cstheme="majorBidi"/>
          <w:b/>
          <w:bCs/>
          <w:sz w:val="28"/>
          <w:szCs w:val="28"/>
        </w:rPr>
        <w:t>Murabahah</w:t>
      </w:r>
      <w:proofErr w:type="spellEnd"/>
      <w:r w:rsidRPr="005E15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E1581">
        <w:rPr>
          <w:rFonts w:asciiTheme="majorBidi" w:hAnsiTheme="majorBidi" w:cstheme="majorBidi"/>
          <w:sz w:val="28"/>
          <w:szCs w:val="28"/>
        </w:rPr>
        <w:t>is used for Islamic Trade Finance Transactions,</w:t>
      </w:r>
      <w:r>
        <w:rPr>
          <w:rFonts w:asciiTheme="majorBidi" w:hAnsiTheme="majorBidi" w:cstheme="majorBidi"/>
          <w:sz w:val="28"/>
          <w:szCs w:val="28"/>
        </w:rPr>
        <w:t xml:space="preserve"> w</w:t>
      </w:r>
      <w:r w:rsidRPr="005E1581">
        <w:rPr>
          <w:rFonts w:asciiTheme="majorBidi" w:hAnsiTheme="majorBidi" w:cstheme="majorBidi"/>
          <w:sz w:val="28"/>
          <w:szCs w:val="28"/>
        </w:rPr>
        <w:t>orking Capital Finance, and Fixed Assets Financing.</w:t>
      </w:r>
    </w:p>
    <w:p w:rsidR="005E1581" w:rsidRPr="005E1581" w:rsidRDefault="005E1581" w:rsidP="005E1581">
      <w:pPr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5E1581">
        <w:rPr>
          <w:rFonts w:asciiTheme="majorBidi" w:hAnsiTheme="majorBidi" w:cstheme="majorBidi"/>
          <w:b/>
          <w:bCs/>
          <w:sz w:val="28"/>
          <w:szCs w:val="28"/>
        </w:rPr>
        <w:t>Musharakah</w:t>
      </w:r>
      <w:proofErr w:type="spellEnd"/>
      <w:r w:rsidRPr="005E1581">
        <w:rPr>
          <w:rFonts w:asciiTheme="majorBidi" w:hAnsiTheme="majorBidi" w:cstheme="majorBidi"/>
          <w:sz w:val="28"/>
          <w:szCs w:val="28"/>
        </w:rPr>
        <w:t xml:space="preserve"> is used for Working Capital or Running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1581">
        <w:rPr>
          <w:rFonts w:asciiTheme="majorBidi" w:hAnsiTheme="majorBidi" w:cstheme="majorBidi"/>
          <w:sz w:val="28"/>
          <w:szCs w:val="28"/>
        </w:rPr>
        <w:t>Financing, Term Finance for Joint ventures, and Equity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1581">
        <w:rPr>
          <w:rFonts w:asciiTheme="majorBidi" w:hAnsiTheme="majorBidi" w:cstheme="majorBidi"/>
          <w:sz w:val="28"/>
          <w:szCs w:val="28"/>
        </w:rPr>
        <w:t>Participation.</w:t>
      </w:r>
    </w:p>
    <w:p w:rsidR="005E1581" w:rsidRPr="005E1581" w:rsidRDefault="005E1581" w:rsidP="005E1581">
      <w:pPr>
        <w:spacing w:after="0"/>
        <w:rPr>
          <w:rFonts w:asciiTheme="majorBidi" w:hAnsiTheme="majorBidi" w:cstheme="majorBidi"/>
          <w:sz w:val="28"/>
          <w:szCs w:val="28"/>
        </w:rPr>
      </w:pPr>
      <w:r w:rsidRPr="005E1581">
        <w:rPr>
          <w:rFonts w:asciiTheme="majorBidi" w:hAnsiTheme="majorBidi" w:cstheme="majorBidi"/>
          <w:b/>
          <w:bCs/>
          <w:sz w:val="28"/>
          <w:szCs w:val="28"/>
        </w:rPr>
        <w:t xml:space="preserve">Diminishing </w:t>
      </w:r>
      <w:proofErr w:type="spellStart"/>
      <w:r w:rsidRPr="005E1581">
        <w:rPr>
          <w:rFonts w:asciiTheme="majorBidi" w:hAnsiTheme="majorBidi" w:cstheme="majorBidi"/>
          <w:b/>
          <w:bCs/>
          <w:sz w:val="28"/>
          <w:szCs w:val="28"/>
        </w:rPr>
        <w:t>Musharakah</w:t>
      </w:r>
      <w:proofErr w:type="spellEnd"/>
      <w:r w:rsidRPr="005E1581">
        <w:rPr>
          <w:rFonts w:asciiTheme="majorBidi" w:hAnsiTheme="majorBidi" w:cstheme="majorBidi"/>
          <w:sz w:val="28"/>
          <w:szCs w:val="28"/>
        </w:rPr>
        <w:t xml:space="preserve"> is used to finance assets such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E1581">
        <w:rPr>
          <w:rFonts w:asciiTheme="majorBidi" w:hAnsiTheme="majorBidi" w:cstheme="majorBidi"/>
          <w:sz w:val="28"/>
          <w:szCs w:val="28"/>
        </w:rPr>
        <w:t>as cars, houses, and shops.</w:t>
      </w:r>
    </w:p>
    <w:p w:rsidR="005E1581" w:rsidRPr="005E1581" w:rsidRDefault="005E1581" w:rsidP="005E1581">
      <w:pPr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5E1581">
        <w:rPr>
          <w:rFonts w:asciiTheme="majorBidi" w:hAnsiTheme="majorBidi" w:cstheme="majorBidi"/>
          <w:sz w:val="28"/>
          <w:szCs w:val="28"/>
        </w:rPr>
        <w:lastRenderedPageBreak/>
        <w:t>Ijarah</w:t>
      </w:r>
      <w:proofErr w:type="spellEnd"/>
      <w:r w:rsidRPr="005E1581">
        <w:rPr>
          <w:rFonts w:asciiTheme="majorBidi" w:hAnsiTheme="majorBidi" w:cstheme="majorBidi"/>
          <w:sz w:val="28"/>
          <w:szCs w:val="28"/>
        </w:rPr>
        <w:t>, or Islamic leasing, is used to finance Autos, Buildings,</w:t>
      </w:r>
    </w:p>
    <w:p w:rsidR="005E1581" w:rsidRPr="005E1581" w:rsidRDefault="005E1581" w:rsidP="005E1581">
      <w:pPr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E1581">
        <w:rPr>
          <w:rFonts w:asciiTheme="majorBidi" w:hAnsiTheme="majorBidi" w:cstheme="majorBidi"/>
          <w:sz w:val="28"/>
          <w:szCs w:val="28"/>
        </w:rPr>
        <w:t>Machinery,</w:t>
      </w:r>
      <w:proofErr w:type="gramEnd"/>
      <w:r w:rsidRPr="005E1581">
        <w:rPr>
          <w:rFonts w:asciiTheme="majorBidi" w:hAnsiTheme="majorBidi" w:cstheme="majorBidi"/>
          <w:sz w:val="28"/>
          <w:szCs w:val="28"/>
        </w:rPr>
        <w:t xml:space="preserve"> and Equipment.</w:t>
      </w:r>
    </w:p>
    <w:p w:rsidR="005E1581" w:rsidRPr="005E1581" w:rsidRDefault="005E1581" w:rsidP="005E1581">
      <w:pPr>
        <w:spacing w:after="0"/>
        <w:rPr>
          <w:rFonts w:asciiTheme="majorBidi" w:hAnsiTheme="majorBidi" w:cstheme="majorBidi"/>
          <w:sz w:val="28"/>
          <w:szCs w:val="28"/>
        </w:rPr>
      </w:pPr>
      <w:proofErr w:type="spellStart"/>
      <w:r w:rsidRPr="005E1581">
        <w:rPr>
          <w:rFonts w:asciiTheme="majorBidi" w:hAnsiTheme="majorBidi" w:cstheme="majorBidi"/>
          <w:sz w:val="28"/>
          <w:szCs w:val="28"/>
        </w:rPr>
        <w:t>Istisna</w:t>
      </w:r>
      <w:proofErr w:type="spellEnd"/>
      <w:r w:rsidRPr="005E1581">
        <w:rPr>
          <w:rFonts w:asciiTheme="majorBidi" w:hAnsiTheme="majorBidi" w:cstheme="majorBidi"/>
          <w:sz w:val="28"/>
          <w:szCs w:val="28"/>
        </w:rPr>
        <w:t xml:space="preserve"> is used to finance manufacturing goods,</w:t>
      </w:r>
    </w:p>
    <w:p w:rsidR="005E1581" w:rsidRPr="005E1581" w:rsidRDefault="005E1581" w:rsidP="005E1581">
      <w:pPr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E1581">
        <w:rPr>
          <w:rFonts w:asciiTheme="majorBidi" w:hAnsiTheme="majorBidi" w:cstheme="majorBidi"/>
          <w:sz w:val="28"/>
          <w:szCs w:val="28"/>
        </w:rPr>
        <w:t>constructing</w:t>
      </w:r>
      <w:proofErr w:type="gramEnd"/>
      <w:r w:rsidRPr="005E1581">
        <w:rPr>
          <w:rFonts w:asciiTheme="majorBidi" w:hAnsiTheme="majorBidi" w:cstheme="majorBidi"/>
          <w:sz w:val="28"/>
          <w:szCs w:val="28"/>
        </w:rPr>
        <w:t xml:space="preserve"> buildings, Exporting, and Paying overhead</w:t>
      </w:r>
    </w:p>
    <w:p w:rsidR="005E1581" w:rsidRPr="005E1581" w:rsidRDefault="005E1581" w:rsidP="005E1581">
      <w:pPr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E1581">
        <w:rPr>
          <w:rFonts w:asciiTheme="majorBidi" w:hAnsiTheme="majorBidi" w:cstheme="majorBidi"/>
          <w:sz w:val="28"/>
          <w:szCs w:val="28"/>
        </w:rPr>
        <w:t>expenses</w:t>
      </w:r>
      <w:proofErr w:type="gramEnd"/>
      <w:r w:rsidRPr="005E1581">
        <w:rPr>
          <w:rFonts w:asciiTheme="majorBidi" w:hAnsiTheme="majorBidi" w:cstheme="majorBidi"/>
          <w:sz w:val="28"/>
          <w:szCs w:val="28"/>
        </w:rPr>
        <w:t xml:space="preserve"> like salaries and utility bills.</w:t>
      </w:r>
    </w:p>
    <w:p w:rsidR="005E1581" w:rsidRPr="005E1581" w:rsidRDefault="005E1581" w:rsidP="005E1581">
      <w:pPr>
        <w:spacing w:after="0"/>
        <w:rPr>
          <w:rFonts w:asciiTheme="majorBidi" w:hAnsiTheme="majorBidi" w:cstheme="majorBidi"/>
          <w:sz w:val="28"/>
          <w:szCs w:val="28"/>
        </w:rPr>
      </w:pPr>
      <w:r w:rsidRPr="005E1581">
        <w:rPr>
          <w:rFonts w:asciiTheme="majorBidi" w:hAnsiTheme="majorBidi" w:cstheme="majorBidi"/>
          <w:sz w:val="28"/>
          <w:szCs w:val="28"/>
        </w:rPr>
        <w:t xml:space="preserve">Salam </w:t>
      </w:r>
      <w:proofErr w:type="spellStart"/>
      <w:r w:rsidRPr="005E1581">
        <w:rPr>
          <w:rFonts w:asciiTheme="majorBidi" w:hAnsiTheme="majorBidi" w:cstheme="majorBidi"/>
          <w:sz w:val="28"/>
          <w:szCs w:val="28"/>
        </w:rPr>
        <w:t>contrat</w:t>
      </w:r>
      <w:proofErr w:type="spellEnd"/>
      <w:r w:rsidRPr="005E1581">
        <w:rPr>
          <w:rFonts w:asciiTheme="majorBidi" w:hAnsiTheme="majorBidi" w:cstheme="majorBidi"/>
          <w:sz w:val="28"/>
          <w:szCs w:val="28"/>
        </w:rPr>
        <w:t xml:space="preserve"> is used for Agriculture or Commodity</w:t>
      </w:r>
    </w:p>
    <w:p w:rsidR="005E1581" w:rsidRPr="00AA3F51" w:rsidRDefault="005E1581" w:rsidP="005E1581">
      <w:pPr>
        <w:spacing w:after="0"/>
        <w:rPr>
          <w:rFonts w:asciiTheme="majorBidi" w:hAnsiTheme="majorBidi" w:cstheme="majorBidi"/>
          <w:sz w:val="28"/>
          <w:szCs w:val="28"/>
        </w:rPr>
      </w:pPr>
      <w:proofErr w:type="gramStart"/>
      <w:r w:rsidRPr="005E1581">
        <w:rPr>
          <w:rFonts w:asciiTheme="majorBidi" w:hAnsiTheme="majorBidi" w:cstheme="majorBidi"/>
          <w:sz w:val="28"/>
          <w:szCs w:val="28"/>
        </w:rPr>
        <w:t>financing</w:t>
      </w:r>
      <w:proofErr w:type="gramEnd"/>
    </w:p>
    <w:sectPr w:rsidR="005E1581" w:rsidRPr="00AA3F51" w:rsidSect="00761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22D56"/>
    <w:rsid w:val="00080FCC"/>
    <w:rsid w:val="000B65FF"/>
    <w:rsid w:val="002C077B"/>
    <w:rsid w:val="005E1581"/>
    <w:rsid w:val="00643641"/>
    <w:rsid w:val="00722D56"/>
    <w:rsid w:val="00761BE1"/>
    <w:rsid w:val="00811361"/>
    <w:rsid w:val="008929DD"/>
    <w:rsid w:val="00AA3F51"/>
    <w:rsid w:val="00BA3688"/>
    <w:rsid w:val="00CE6545"/>
    <w:rsid w:val="00D8646A"/>
    <w:rsid w:val="00DC7325"/>
    <w:rsid w:val="00E27ABE"/>
    <w:rsid w:val="00E7423F"/>
    <w:rsid w:val="00EA52D7"/>
    <w:rsid w:val="00EA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B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5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16</cp:revision>
  <dcterms:created xsi:type="dcterms:W3CDTF">2025-02-19T19:38:00Z</dcterms:created>
  <dcterms:modified xsi:type="dcterms:W3CDTF">2025-02-19T20:01:00Z</dcterms:modified>
</cp:coreProperties>
</file>