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D214DB" w:rsidRPr="00D214DB" w:rsidRDefault="00D214DB" w:rsidP="00E9501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F6346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لمحاضرة </w:t>
      </w:r>
      <w:r w:rsidR="00F6346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الثانية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6856A6" w:rsidRPr="00D214DB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63468" w:rsidRDefault="00F63468" w:rsidP="00F63468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F63468">
        <w:rPr>
          <w:rFonts w:ascii="Sakkal Majalla" w:hAnsi="Sakkal Majalla" w:cs="Sakkal Majalla" w:hint="cs"/>
          <w:sz w:val="36"/>
          <w:szCs w:val="36"/>
          <w:rtl/>
        </w:rPr>
        <w:t>تطور دور الدولة: الدولة الحارسة، الدولة المتدخلة، دولة الرفاه</w:t>
      </w:r>
      <w:r w:rsidRPr="00F63468">
        <w:rPr>
          <w:rFonts w:ascii="Sakkal Majalla" w:hAnsi="Sakkal Majalla" w:cs="Sakkal Majalla" w:hint="eastAsia"/>
          <w:sz w:val="36"/>
          <w:szCs w:val="36"/>
          <w:rtl/>
        </w:rPr>
        <w:t>ة</w:t>
      </w:r>
      <w:r w:rsidRPr="00F63468">
        <w:rPr>
          <w:rFonts w:ascii="Sakkal Majalla" w:hAnsi="Sakkal Majalla" w:cs="Sakkal Majalla" w:hint="cs"/>
          <w:sz w:val="36"/>
          <w:szCs w:val="36"/>
          <w:rtl/>
        </w:rPr>
        <w:t>...،</w:t>
      </w:r>
    </w:p>
    <w:p w:rsidR="006856A6" w:rsidRPr="00F63468" w:rsidRDefault="00F63468" w:rsidP="00F63468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bookmarkStart w:id="0" w:name="_GoBack"/>
      <w:bookmarkEnd w:id="0"/>
      <w:r w:rsidRPr="00F63468">
        <w:rPr>
          <w:rFonts w:ascii="Sakkal Majalla" w:hAnsi="Sakkal Majalla" w:cs="Sakkal Majalla" w:hint="cs"/>
          <w:sz w:val="36"/>
          <w:szCs w:val="36"/>
          <w:rtl/>
        </w:rPr>
        <w:t xml:space="preserve"> حجج المؤيدين والمعارضين لتدخل الدولة في النشاط الاقتصادي</w:t>
      </w: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أ.د.بوفافة وداد+أ.د.خولوفي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B500C"/>
    <w:multiLevelType w:val="hybridMultilevel"/>
    <w:tmpl w:val="66DED2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384CBD"/>
    <w:rsid w:val="006856A6"/>
    <w:rsid w:val="007A1BE7"/>
    <w:rsid w:val="00843925"/>
    <w:rsid w:val="009F421C"/>
    <w:rsid w:val="00B03578"/>
    <w:rsid w:val="00C75C85"/>
    <w:rsid w:val="00CD297F"/>
    <w:rsid w:val="00D214DB"/>
    <w:rsid w:val="00E95010"/>
    <w:rsid w:val="00F6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B231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2025-10-03T22:28:00Z</dcterms:created>
  <dcterms:modified xsi:type="dcterms:W3CDTF">2025-10-10T20:05:00Z</dcterms:modified>
</cp:coreProperties>
</file>