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66" w:rsidRDefault="00C60769" w:rsidP="00C6076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0769">
        <w:rPr>
          <w:rFonts w:asciiTheme="majorBidi" w:hAnsiTheme="majorBidi" w:cstheme="majorBidi"/>
          <w:b/>
          <w:bCs/>
          <w:sz w:val="32"/>
          <w:szCs w:val="32"/>
        </w:rPr>
        <w:t xml:space="preserve">Works </w:t>
      </w:r>
      <w:proofErr w:type="spellStart"/>
      <w:r w:rsidRPr="00C60769">
        <w:rPr>
          <w:rFonts w:asciiTheme="majorBidi" w:hAnsiTheme="majorBidi" w:cstheme="majorBidi"/>
          <w:b/>
          <w:bCs/>
          <w:sz w:val="32"/>
          <w:szCs w:val="32"/>
        </w:rPr>
        <w:t>directed</w:t>
      </w:r>
      <w:proofErr w:type="spellEnd"/>
      <w:r w:rsidRPr="00C60769">
        <w:rPr>
          <w:rFonts w:asciiTheme="majorBidi" w:hAnsiTheme="majorBidi" w:cstheme="majorBidi"/>
          <w:b/>
          <w:bCs/>
          <w:sz w:val="32"/>
          <w:szCs w:val="32"/>
        </w:rPr>
        <w:t xml:space="preserve"> on warrants</w:t>
      </w:r>
    </w:p>
    <w:p w:rsidR="00C60769" w:rsidRDefault="00C60769" w:rsidP="00C6076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0769" w:rsidRDefault="00C60769" w:rsidP="00C60769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Exersise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> :</w:t>
      </w:r>
    </w:p>
    <w:p w:rsidR="00C60769" w:rsidRPr="00647CF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Infomatics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issued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bonds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warrants,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firm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received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$1,000 for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bond.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Simultaneously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assumed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an obligation to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pay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$80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interest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for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20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plus $1,000 at the end of 20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.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pre-tax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cost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the money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have been 10% if no warrants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had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been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attached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but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Infomatics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bond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had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20 warrants,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entitles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holder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one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stock for $22.</w:t>
      </w: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What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percentage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cost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? As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shall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see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cost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well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above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>8% coupon rate on the bonds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As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demonstrated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earlier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warrants expire 10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from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now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and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are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exercised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expected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stock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$51.82.7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then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have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to issue one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stock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worth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$51.82 for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warrant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exercised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and, in return,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Infomatics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receive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strike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$22.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Thus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a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purchaser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the bonds, if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he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or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she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holds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complete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package,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expect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realize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a profit in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Year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10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of $51.82 </w:t>
      </w:r>
      <w:r>
        <w:rPr>
          <w:rFonts w:asciiTheme="majorBidi" w:hAnsiTheme="majorBidi" w:cstheme="majorBidi"/>
          <w:sz w:val="28"/>
          <w:szCs w:val="28"/>
          <w:lang w:bidi="ar-DZ"/>
        </w:rPr>
        <w:t>-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$22 </w:t>
      </w:r>
      <w:r>
        <w:rPr>
          <w:rFonts w:asciiTheme="majorBidi" w:hAnsiTheme="majorBidi" w:cstheme="majorBidi"/>
          <w:sz w:val="28"/>
          <w:szCs w:val="28"/>
          <w:lang w:bidi="ar-DZ"/>
        </w:rPr>
        <w:t>=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$29.82 for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issued.8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Since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bond has 20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warrants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attached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each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warrant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entitles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holder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buy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one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share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com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>mon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stock,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would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have a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cash flow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20($29.</w:t>
      </w:r>
      <w:proofErr w:type="gramStart"/>
      <w:r w:rsidRPr="00647CF9">
        <w:rPr>
          <w:rFonts w:asciiTheme="majorBidi" w:hAnsiTheme="majorBidi" w:cstheme="majorBidi"/>
          <w:sz w:val="28"/>
          <w:szCs w:val="28"/>
          <w:lang w:bidi="ar-DZ"/>
        </w:rPr>
        <w:t>82)</w:t>
      </w:r>
      <w:r>
        <w:rPr>
          <w:rFonts w:asciiTheme="majorBidi" w:hAnsiTheme="majorBidi" w:cstheme="majorBidi"/>
          <w:sz w:val="28"/>
          <w:szCs w:val="28"/>
          <w:lang w:bidi="ar-DZ"/>
        </w:rPr>
        <w:t>=</w:t>
      </w:r>
      <w:proofErr w:type="gram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$596.40 per bond at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the end of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Year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10.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What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the time line of the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expected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cash flow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stream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to an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investor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60769">
        <w:rPr>
          <w:rFonts w:asciiTheme="majorBidi" w:hAnsiTheme="majorBidi" w:cstheme="majorBidi"/>
          <w:sz w:val="28"/>
          <w:szCs w:val="28"/>
          <w:lang w:bidi="ar-DZ"/>
        </w:rPr>
        <w:t>?</w:t>
      </w: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time line of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expected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cash flow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stream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to an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investor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C60769" w:rsidRDefault="00C60769" w:rsidP="00C60769">
      <w:pPr>
        <w:tabs>
          <w:tab w:val="left" w:pos="1185"/>
          <w:tab w:val="left" w:pos="2760"/>
          <w:tab w:val="left" w:pos="3825"/>
          <w:tab w:val="left" w:pos="5310"/>
          <w:tab w:val="left" w:pos="6825"/>
          <w:tab w:val="right" w:pos="9072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ab/>
        <w:t xml:space="preserve"> 0</w:t>
      </w:r>
      <w:r>
        <w:rPr>
          <w:rFonts w:asciiTheme="majorBidi" w:hAnsiTheme="majorBidi" w:cstheme="majorBidi"/>
          <w:sz w:val="28"/>
          <w:szCs w:val="28"/>
          <w:lang w:bidi="ar-DZ"/>
        </w:rPr>
        <w:tab/>
        <w:t>1</w:t>
      </w:r>
      <w:r>
        <w:rPr>
          <w:rFonts w:asciiTheme="majorBidi" w:hAnsiTheme="majorBidi" w:cstheme="majorBidi"/>
          <w:sz w:val="28"/>
          <w:szCs w:val="28"/>
          <w:lang w:bidi="ar-DZ"/>
        </w:rPr>
        <w:tab/>
        <w:t>9</w:t>
      </w:r>
      <w:r>
        <w:rPr>
          <w:rFonts w:asciiTheme="majorBidi" w:hAnsiTheme="majorBidi" w:cstheme="majorBidi"/>
          <w:sz w:val="28"/>
          <w:szCs w:val="28"/>
          <w:lang w:bidi="ar-DZ"/>
        </w:rPr>
        <w:tab/>
        <w:t>10</w:t>
      </w:r>
      <w:r>
        <w:rPr>
          <w:rFonts w:asciiTheme="majorBidi" w:hAnsiTheme="majorBidi" w:cstheme="majorBidi"/>
          <w:sz w:val="28"/>
          <w:szCs w:val="28"/>
          <w:lang w:bidi="ar-DZ"/>
        </w:rPr>
        <w:tab/>
        <w:t>11                    20</w:t>
      </w:r>
    </w:p>
    <w:p w:rsidR="00C60769" w:rsidRDefault="00C60769" w:rsidP="00C60769">
      <w:pPr>
        <w:tabs>
          <w:tab w:val="left" w:pos="3360"/>
          <w:tab w:val="left" w:pos="7065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4FB2C" wp14:editId="30D4BF8C">
                <wp:simplePos x="0" y="0"/>
                <wp:positionH relativeFrom="column">
                  <wp:posOffset>4719954</wp:posOffset>
                </wp:positionH>
                <wp:positionV relativeFrom="paragraph">
                  <wp:posOffset>154940</wp:posOffset>
                </wp:positionV>
                <wp:extent cx="71437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E5E4E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65pt,12.2pt" to="427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" strokecolor="#5b9bd5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51B4C" wp14:editId="60B530B6">
                <wp:simplePos x="0" y="0"/>
                <wp:positionH relativeFrom="column">
                  <wp:posOffset>2395855</wp:posOffset>
                </wp:positionH>
                <wp:positionV relativeFrom="paragraph">
                  <wp:posOffset>154940</wp:posOffset>
                </wp:positionV>
                <wp:extent cx="196215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9D77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12.2pt" to="343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" strokecolor="#5b9bd5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AAEF" wp14:editId="741C4D1E">
                <wp:simplePos x="0" y="0"/>
                <wp:positionH relativeFrom="column">
                  <wp:posOffset>776605</wp:posOffset>
                </wp:positionH>
                <wp:positionV relativeFrom="paragraph">
                  <wp:posOffset>135255</wp:posOffset>
                </wp:positionV>
                <wp:extent cx="88582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7B536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10.65pt" to="130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" strokecolor="#5b9bd5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ar-DZ"/>
        </w:rPr>
        <w:tab/>
        <w:t xml:space="preserve">… </w:t>
      </w:r>
      <w:r>
        <w:rPr>
          <w:rFonts w:asciiTheme="majorBidi" w:hAnsiTheme="majorBidi" w:cstheme="majorBidi"/>
          <w:sz w:val="28"/>
          <w:szCs w:val="28"/>
          <w:lang w:bidi="ar-DZ"/>
        </w:rPr>
        <w:tab/>
        <w:t xml:space="preserve">… </w:t>
      </w: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-1000             +80           +80                +80                +80                +80</w:t>
      </w:r>
    </w:p>
    <w:p w:rsidR="00C60769" w:rsidRDefault="00C60769" w:rsidP="00C60769">
      <w:pPr>
        <w:tabs>
          <w:tab w:val="left" w:pos="8310"/>
        </w:tabs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                        +596.40                            +1000</w:t>
      </w: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                      </w:t>
      </w: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=  676.40</w:t>
      </w:r>
      <w:proofErr w:type="gramEnd"/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1080</w:t>
      </w: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lastRenderedPageBreak/>
        <w:t xml:space="preserve">                                                                              </w:t>
      </w: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C60769" w:rsidRPr="00647CF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t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>he</w:t>
      </w:r>
      <w:proofErr w:type="gram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IRR of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stream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10.7%,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investor’s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overall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expected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pre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>-</w:t>
      </w:r>
    </w:p>
    <w:p w:rsidR="00C60769" w:rsidRPr="00647CF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647CF9">
        <w:rPr>
          <w:rFonts w:asciiTheme="majorBidi" w:hAnsiTheme="majorBidi" w:cstheme="majorBidi"/>
          <w:sz w:val="28"/>
          <w:szCs w:val="28"/>
          <w:lang w:bidi="ar-DZ"/>
        </w:rPr>
        <w:t>tax</w:t>
      </w:r>
      <w:proofErr w:type="spellEnd"/>
      <w:proofErr w:type="gram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rate of return on the issue. This return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70 basis points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higher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10%</w:t>
      </w:r>
    </w:p>
    <w:p w:rsidR="00C60769" w:rsidRPr="00647CF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647CF9">
        <w:rPr>
          <w:rFonts w:asciiTheme="majorBidi" w:hAnsiTheme="majorBidi" w:cstheme="majorBidi"/>
          <w:sz w:val="28"/>
          <w:szCs w:val="28"/>
          <w:lang w:bidi="ar-DZ"/>
        </w:rPr>
        <w:t>return</w:t>
      </w:r>
      <w:proofErr w:type="gram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on straight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.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higher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return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reflects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fact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issue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riskier</w:t>
      </w:r>
      <w:proofErr w:type="spellEnd"/>
    </w:p>
    <w:p w:rsidR="00C60769" w:rsidRPr="00647CF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647CF9">
        <w:rPr>
          <w:rFonts w:asciiTheme="majorBidi" w:hAnsiTheme="majorBidi" w:cstheme="majorBidi"/>
          <w:sz w:val="28"/>
          <w:szCs w:val="28"/>
          <w:lang w:bidi="ar-DZ"/>
        </w:rPr>
        <w:t>to</w:t>
      </w:r>
      <w:proofErr w:type="gram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a straight-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debt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issue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because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much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the return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expected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to</w:t>
      </w:r>
    </w:p>
    <w:p w:rsidR="00C60769" w:rsidRPr="00647CF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647CF9">
        <w:rPr>
          <w:rFonts w:asciiTheme="majorBidi" w:hAnsiTheme="majorBidi" w:cstheme="majorBidi"/>
          <w:sz w:val="28"/>
          <w:szCs w:val="28"/>
          <w:lang w:bidi="ar-DZ"/>
        </w:rPr>
        <w:t>come</w:t>
      </w:r>
      <w:proofErr w:type="gram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form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stock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appreciation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part of the return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more</w:t>
      </w:r>
    </w:p>
    <w:p w:rsidR="00C60769" w:rsidRPr="00647CF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647CF9">
        <w:rPr>
          <w:rFonts w:asciiTheme="majorBidi" w:hAnsiTheme="majorBidi" w:cstheme="majorBidi"/>
          <w:sz w:val="28"/>
          <w:szCs w:val="28"/>
          <w:lang w:bidi="ar-DZ"/>
        </w:rPr>
        <w:t>risky</w:t>
      </w:r>
      <w:proofErr w:type="spellEnd"/>
      <w:proofErr w:type="gram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interest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income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C60769" w:rsidRPr="00647CF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expected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rate of return to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investors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same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as the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before-tax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cost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to</w:t>
      </w: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647CF9">
        <w:rPr>
          <w:rFonts w:asciiTheme="majorBidi" w:hAnsiTheme="majorBidi" w:cstheme="majorBidi"/>
          <w:sz w:val="28"/>
          <w:szCs w:val="28"/>
          <w:lang w:bidi="ar-DZ"/>
        </w:rPr>
        <w:t>the</w:t>
      </w:r>
      <w:proofErr w:type="gram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>—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this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true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common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stocks, straight bonds, and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preferred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stocks,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and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also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true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of bonds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47CF9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647CF9">
        <w:rPr>
          <w:rFonts w:asciiTheme="majorBidi" w:hAnsiTheme="majorBidi" w:cstheme="majorBidi"/>
          <w:sz w:val="28"/>
          <w:szCs w:val="28"/>
          <w:lang w:bidi="ar-DZ"/>
        </w:rPr>
        <w:t xml:space="preserve"> warrants.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C60769" w:rsidRDefault="00C60769" w:rsidP="00C60769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90EFB" w:rsidRDefault="00690EFB" w:rsidP="00C6076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C60769" w:rsidRPr="00C60769" w:rsidRDefault="00C60769" w:rsidP="00C6076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</w:p>
    <w:sectPr w:rsidR="00C60769" w:rsidRPr="00C6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69"/>
    <w:rsid w:val="00341A7B"/>
    <w:rsid w:val="00690EFB"/>
    <w:rsid w:val="00C60769"/>
    <w:rsid w:val="00D5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18DF"/>
  <w15:chartTrackingRefBased/>
  <w15:docId w15:val="{C84560C0-0024-452C-A59A-7FD54190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pc</dc:creator>
  <cp:keywords/>
  <dc:description/>
  <cp:lastModifiedBy>info pc</cp:lastModifiedBy>
  <cp:revision>2</cp:revision>
  <dcterms:created xsi:type="dcterms:W3CDTF">2025-10-16T21:25:00Z</dcterms:created>
  <dcterms:modified xsi:type="dcterms:W3CDTF">2025-10-16T21:25:00Z</dcterms:modified>
</cp:coreProperties>
</file>