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327FF" w:rsidRDefault="000327FF" w:rsidP="000327FF">
      <w:pPr>
        <w:jc w:val="center"/>
        <w:rPr>
          <w:rFonts w:ascii="Times New Roman" w:hAnsi="Times New Roman" w:cs="Times New Roman"/>
          <w:b/>
          <w:bCs/>
          <w:sz w:val="28"/>
          <w:szCs w:val="28"/>
          <w:rtl/>
        </w:rPr>
      </w:pPr>
      <w:r w:rsidRPr="000A765F">
        <w:rPr>
          <w:rFonts w:asciiTheme="majorBidi" w:hAnsiTheme="majorBidi" w:cstheme="majorBidi"/>
          <w:b/>
          <w:bCs/>
          <w:sz w:val="28"/>
          <w:szCs w:val="28"/>
        </w:rPr>
        <w:t>IAS 28</w:t>
      </w:r>
      <w:r w:rsidRPr="00063C8C">
        <w:rPr>
          <w:rFonts w:asciiTheme="majorBidi" w:hAnsiTheme="majorBidi" w:cstheme="majorBidi"/>
          <w:sz w:val="28"/>
          <w:szCs w:val="28"/>
        </w:rPr>
        <w:t>-</w:t>
      </w:r>
      <w:r w:rsidRPr="00DA5B8B">
        <w:rPr>
          <w:rFonts w:ascii="Times New Roman" w:hAnsi="Times New Roman" w:cs="Times New Roman"/>
          <w:b/>
          <w:bCs/>
          <w:sz w:val="28"/>
          <w:szCs w:val="28"/>
        </w:rPr>
        <w:t>Investments in Associates and Joint Ventures</w:t>
      </w:r>
    </w:p>
    <w:p w:rsidR="000327FF" w:rsidRDefault="000327FF" w:rsidP="000327FF">
      <w:pPr>
        <w:rPr>
          <w:rFonts w:asciiTheme="majorBidi" w:hAnsiTheme="majorBidi" w:cstheme="majorBidi"/>
          <w:b/>
          <w:bCs/>
          <w:sz w:val="28"/>
          <w:szCs w:val="28"/>
          <w:rtl/>
        </w:rPr>
      </w:pPr>
      <w:r>
        <w:rPr>
          <w:rFonts w:asciiTheme="majorBidi" w:hAnsiTheme="majorBidi" w:cstheme="majorBidi"/>
          <w:sz w:val="28"/>
          <w:szCs w:val="28"/>
        </w:rPr>
        <w:t>1</w:t>
      </w:r>
      <w:r w:rsidRPr="00C2656C">
        <w:rPr>
          <w:rFonts w:asciiTheme="majorBidi" w:hAnsiTheme="majorBidi" w:cstheme="majorBidi"/>
          <w:b/>
          <w:bCs/>
          <w:sz w:val="28"/>
          <w:szCs w:val="28"/>
        </w:rPr>
        <w:t>-Overview</w:t>
      </w:r>
    </w:p>
    <w:p w:rsidR="000327FF" w:rsidRPr="00B40D43" w:rsidRDefault="000327FF" w:rsidP="000327FF">
      <w:pPr>
        <w:spacing w:after="0"/>
        <w:rPr>
          <w:rFonts w:asciiTheme="majorBidi" w:hAnsiTheme="majorBidi" w:cstheme="majorBidi"/>
          <w:sz w:val="28"/>
          <w:szCs w:val="28"/>
        </w:rPr>
      </w:pPr>
      <w:r w:rsidRPr="00B40D43">
        <w:rPr>
          <w:rFonts w:asciiTheme="majorBidi" w:hAnsiTheme="majorBidi" w:cstheme="majorBidi"/>
          <w:sz w:val="28"/>
          <w:szCs w:val="28"/>
        </w:rPr>
        <w:t>This standard deals with the accounting for investments in associates and jointly controlled entities. An investment in which the investor owns between  20%-50% of the investee is called an associate, and thus the investor exercises significant influence on the operating and financial decisions of the associate directly or indirectly through voting power.</w:t>
      </w:r>
    </w:p>
    <w:p w:rsidR="000327FF" w:rsidRPr="00B40D43" w:rsidRDefault="000327FF" w:rsidP="000327FF">
      <w:pPr>
        <w:rPr>
          <w:rFonts w:asciiTheme="majorBidi" w:hAnsiTheme="majorBidi" w:cstheme="majorBidi"/>
          <w:sz w:val="28"/>
          <w:szCs w:val="28"/>
        </w:rPr>
      </w:pPr>
      <w:r w:rsidRPr="00B40D43">
        <w:rPr>
          <w:rFonts w:asciiTheme="majorBidi" w:hAnsiTheme="majorBidi" w:cstheme="majorBidi"/>
          <w:sz w:val="28"/>
          <w:szCs w:val="28"/>
        </w:rPr>
        <w:t>IAS 28 was reissued in May 2011 and applies to annual periods beginning on or after 1 January 2013</w:t>
      </w:r>
    </w:p>
    <w:p w:rsidR="000327FF" w:rsidRDefault="000327FF" w:rsidP="000327FF">
      <w:pPr>
        <w:rPr>
          <w:rFonts w:asciiTheme="majorBidi" w:hAnsiTheme="majorBidi" w:cstheme="majorBidi"/>
          <w:b/>
          <w:bCs/>
          <w:sz w:val="28"/>
          <w:szCs w:val="28"/>
        </w:rPr>
      </w:pPr>
      <w:r>
        <w:rPr>
          <w:rFonts w:asciiTheme="majorBidi" w:hAnsiTheme="majorBidi" w:cstheme="majorBidi"/>
          <w:b/>
          <w:bCs/>
          <w:sz w:val="28"/>
          <w:szCs w:val="28"/>
        </w:rPr>
        <w:t>2-Objective of the standard</w:t>
      </w:r>
    </w:p>
    <w:p w:rsidR="000327FF" w:rsidRDefault="000327FF" w:rsidP="000327FF">
      <w:pPr>
        <w:autoSpaceDE w:val="0"/>
        <w:autoSpaceDN w:val="0"/>
        <w:adjustRightInd w:val="0"/>
        <w:spacing w:after="0"/>
        <w:rPr>
          <w:rFonts w:asciiTheme="majorBidi" w:hAnsiTheme="majorBidi" w:cstheme="majorBidi"/>
          <w:sz w:val="28"/>
          <w:szCs w:val="28"/>
        </w:rPr>
      </w:pPr>
      <w:r>
        <w:rPr>
          <w:rFonts w:asciiTheme="majorBidi" w:hAnsiTheme="majorBidi" w:cstheme="majorBidi"/>
          <w:sz w:val="28"/>
          <w:szCs w:val="28"/>
        </w:rPr>
        <w:t>T</w:t>
      </w:r>
      <w:r w:rsidRPr="008C3A31">
        <w:rPr>
          <w:rFonts w:asciiTheme="majorBidi" w:hAnsiTheme="majorBidi" w:cstheme="majorBidi"/>
          <w:sz w:val="28"/>
          <w:szCs w:val="28"/>
        </w:rPr>
        <w:t xml:space="preserve">his Standard </w:t>
      </w:r>
      <w:r>
        <w:rPr>
          <w:rFonts w:asciiTheme="majorBidi" w:hAnsiTheme="majorBidi" w:cstheme="majorBidi"/>
          <w:sz w:val="28"/>
          <w:szCs w:val="28"/>
        </w:rPr>
        <w:t xml:space="preserve"> aims </w:t>
      </w:r>
      <w:r w:rsidRPr="008C3A31">
        <w:rPr>
          <w:rFonts w:asciiTheme="majorBidi" w:hAnsiTheme="majorBidi" w:cstheme="majorBidi"/>
          <w:sz w:val="28"/>
          <w:szCs w:val="28"/>
        </w:rPr>
        <w:t>is to prescribe the accounting for</w:t>
      </w:r>
      <w:r>
        <w:rPr>
          <w:rFonts w:asciiTheme="majorBidi" w:hAnsiTheme="majorBidi" w:cstheme="majorBidi"/>
          <w:sz w:val="28"/>
          <w:szCs w:val="28"/>
        </w:rPr>
        <w:t xml:space="preserve"> </w:t>
      </w:r>
      <w:r w:rsidRPr="008C3A31">
        <w:rPr>
          <w:rFonts w:asciiTheme="majorBidi" w:hAnsiTheme="majorBidi" w:cstheme="majorBidi"/>
          <w:sz w:val="28"/>
          <w:szCs w:val="28"/>
        </w:rPr>
        <w:t>investments in associates and to set out the requirements for the</w:t>
      </w:r>
      <w:r>
        <w:rPr>
          <w:rFonts w:asciiTheme="majorBidi" w:hAnsiTheme="majorBidi" w:cstheme="majorBidi"/>
          <w:sz w:val="28"/>
          <w:szCs w:val="28"/>
        </w:rPr>
        <w:t xml:space="preserve"> </w:t>
      </w:r>
      <w:r w:rsidRPr="008C3A31">
        <w:rPr>
          <w:rFonts w:asciiTheme="majorBidi" w:hAnsiTheme="majorBidi" w:cstheme="majorBidi"/>
          <w:sz w:val="28"/>
          <w:szCs w:val="28"/>
        </w:rPr>
        <w:t>application of the equity method when accounting for investments in</w:t>
      </w:r>
      <w:r>
        <w:rPr>
          <w:rFonts w:asciiTheme="majorBidi" w:hAnsiTheme="majorBidi" w:cstheme="majorBidi"/>
          <w:sz w:val="28"/>
          <w:szCs w:val="28"/>
        </w:rPr>
        <w:t xml:space="preserve"> </w:t>
      </w:r>
      <w:r w:rsidRPr="008C3A31">
        <w:rPr>
          <w:rFonts w:asciiTheme="majorBidi" w:hAnsiTheme="majorBidi" w:cstheme="majorBidi"/>
          <w:sz w:val="28"/>
          <w:szCs w:val="28"/>
        </w:rPr>
        <w:t>associates and joint ventures</w:t>
      </w:r>
      <w:r>
        <w:rPr>
          <w:rFonts w:asciiTheme="majorBidi" w:hAnsiTheme="majorBidi" w:cstheme="majorBidi"/>
          <w:sz w:val="28"/>
          <w:szCs w:val="28"/>
        </w:rPr>
        <w:t>.</w:t>
      </w:r>
    </w:p>
    <w:p w:rsidR="000327FF" w:rsidRPr="008C3A31" w:rsidRDefault="000327FF" w:rsidP="000327FF">
      <w:pPr>
        <w:autoSpaceDE w:val="0"/>
        <w:autoSpaceDN w:val="0"/>
        <w:adjustRightInd w:val="0"/>
        <w:spacing w:after="0"/>
        <w:rPr>
          <w:rFonts w:asciiTheme="majorBidi" w:hAnsiTheme="majorBidi" w:cstheme="majorBidi"/>
          <w:sz w:val="28"/>
          <w:szCs w:val="28"/>
          <w:rtl/>
          <w:lang w:bidi="ar-DZ"/>
        </w:rPr>
      </w:pPr>
    </w:p>
    <w:p w:rsidR="000327FF" w:rsidRDefault="000327FF" w:rsidP="000327FF">
      <w:pPr>
        <w:rPr>
          <w:rFonts w:asciiTheme="majorBidi" w:hAnsiTheme="majorBidi" w:cstheme="majorBidi"/>
          <w:sz w:val="28"/>
          <w:szCs w:val="28"/>
        </w:rPr>
      </w:pPr>
      <w:r>
        <w:rPr>
          <w:rFonts w:asciiTheme="majorBidi" w:hAnsiTheme="majorBidi" w:cstheme="majorBidi"/>
          <w:b/>
          <w:bCs/>
          <w:sz w:val="28"/>
          <w:szCs w:val="28"/>
        </w:rPr>
        <w:t>3-Scope of the standard</w:t>
      </w:r>
    </w:p>
    <w:p w:rsidR="000327FF" w:rsidRDefault="000327FF" w:rsidP="000327FF">
      <w:pPr>
        <w:rPr>
          <w:rFonts w:asciiTheme="majorBidi" w:hAnsiTheme="majorBidi" w:cstheme="majorBidi"/>
          <w:sz w:val="28"/>
          <w:szCs w:val="28"/>
        </w:rPr>
      </w:pPr>
      <w:r w:rsidRPr="009411CD">
        <w:rPr>
          <w:rFonts w:asciiTheme="majorBidi" w:hAnsiTheme="majorBidi" w:cstheme="majorBidi"/>
          <w:sz w:val="28"/>
          <w:szCs w:val="28"/>
        </w:rPr>
        <w:t>IAS 28</w:t>
      </w:r>
      <w:r>
        <w:rPr>
          <w:rFonts w:asciiTheme="majorBidi" w:hAnsiTheme="majorBidi" w:cstheme="majorBidi"/>
          <w:sz w:val="28"/>
          <w:szCs w:val="28"/>
        </w:rPr>
        <w:t xml:space="preserve"> </w:t>
      </w:r>
      <w:r w:rsidRPr="009411CD">
        <w:rPr>
          <w:rFonts w:asciiTheme="majorBidi" w:hAnsiTheme="majorBidi" w:cstheme="majorBidi"/>
          <w:sz w:val="28"/>
          <w:szCs w:val="28"/>
        </w:rPr>
        <w:t xml:space="preserve"> must be applied by all investing entities (investo</w:t>
      </w:r>
      <w:r>
        <w:rPr>
          <w:rFonts w:asciiTheme="majorBidi" w:hAnsiTheme="majorBidi" w:cstheme="majorBidi"/>
          <w:sz w:val="28"/>
          <w:szCs w:val="28"/>
        </w:rPr>
        <w:t xml:space="preserve">rs) that have joint control , or significant influence  over </w:t>
      </w:r>
      <w:r w:rsidRPr="009411CD">
        <w:rPr>
          <w:rFonts w:asciiTheme="majorBidi" w:hAnsiTheme="majorBidi" w:cstheme="majorBidi"/>
          <w:sz w:val="28"/>
          <w:szCs w:val="28"/>
        </w:rPr>
        <w:t xml:space="preserve"> an investee. That is, it applies to investments in jointly controlled entities and associates. </w:t>
      </w:r>
    </w:p>
    <w:p w:rsidR="000327FF" w:rsidRDefault="000327FF" w:rsidP="000327FF">
      <w:pPr>
        <w:rPr>
          <w:rFonts w:asciiTheme="majorBidi" w:hAnsiTheme="majorBidi" w:cstheme="majorBidi"/>
          <w:b/>
          <w:bCs/>
          <w:sz w:val="28"/>
          <w:szCs w:val="28"/>
        </w:rPr>
      </w:pPr>
      <w:r w:rsidRPr="00FE72CA">
        <w:rPr>
          <w:rFonts w:asciiTheme="majorBidi" w:hAnsiTheme="majorBidi" w:cstheme="majorBidi"/>
          <w:b/>
          <w:bCs/>
          <w:sz w:val="28"/>
          <w:szCs w:val="28"/>
        </w:rPr>
        <w:t>4</w:t>
      </w:r>
      <w:r>
        <w:rPr>
          <w:rFonts w:asciiTheme="majorBidi" w:hAnsiTheme="majorBidi" w:cstheme="majorBidi"/>
          <w:sz w:val="28"/>
          <w:szCs w:val="28"/>
        </w:rPr>
        <w:t>-</w:t>
      </w:r>
      <w:r w:rsidRPr="00F04E57">
        <w:rPr>
          <w:rFonts w:asciiTheme="majorBidi" w:hAnsiTheme="majorBidi" w:cstheme="majorBidi"/>
          <w:b/>
          <w:bCs/>
          <w:sz w:val="28"/>
          <w:szCs w:val="28"/>
        </w:rPr>
        <w:t>Determination of significant influence</w:t>
      </w:r>
    </w:p>
    <w:p w:rsidR="000327FF" w:rsidRPr="00FE72CA" w:rsidRDefault="000327FF" w:rsidP="000327FF">
      <w:pPr>
        <w:autoSpaceDE w:val="0"/>
        <w:autoSpaceDN w:val="0"/>
        <w:adjustRightInd w:val="0"/>
        <w:spacing w:after="0"/>
        <w:rPr>
          <w:rFonts w:asciiTheme="majorBidi" w:hAnsiTheme="majorBidi" w:cstheme="majorBidi"/>
          <w:sz w:val="28"/>
          <w:szCs w:val="28"/>
        </w:rPr>
      </w:pPr>
      <w:r w:rsidRPr="00FE72CA">
        <w:rPr>
          <w:rFonts w:asciiTheme="majorBidi" w:hAnsiTheme="majorBidi" w:cstheme="majorBidi"/>
          <w:sz w:val="28"/>
          <w:szCs w:val="28"/>
        </w:rPr>
        <w:t>If an entity holds, directly or indirectly (eg through subsidiaries), 20 per cent or</w:t>
      </w:r>
    </w:p>
    <w:p w:rsidR="000327FF" w:rsidRPr="00FE72CA" w:rsidRDefault="000327FF" w:rsidP="000327FF">
      <w:pPr>
        <w:autoSpaceDE w:val="0"/>
        <w:autoSpaceDN w:val="0"/>
        <w:adjustRightInd w:val="0"/>
        <w:spacing w:after="0"/>
        <w:rPr>
          <w:rFonts w:asciiTheme="majorBidi" w:hAnsiTheme="majorBidi" w:cstheme="majorBidi"/>
          <w:sz w:val="28"/>
          <w:szCs w:val="28"/>
        </w:rPr>
      </w:pPr>
      <w:r w:rsidRPr="00FE72CA">
        <w:rPr>
          <w:rFonts w:asciiTheme="majorBidi" w:hAnsiTheme="majorBidi" w:cstheme="majorBidi"/>
          <w:sz w:val="28"/>
          <w:szCs w:val="28"/>
        </w:rPr>
        <w:t>more of the voting power of the investee, it is presumed that the entity has</w:t>
      </w:r>
    </w:p>
    <w:p w:rsidR="000327FF" w:rsidRDefault="000327FF" w:rsidP="000327FF">
      <w:pPr>
        <w:rPr>
          <w:rFonts w:asciiTheme="majorBidi" w:hAnsiTheme="majorBidi" w:cstheme="majorBidi"/>
          <w:sz w:val="28"/>
          <w:szCs w:val="28"/>
        </w:rPr>
      </w:pPr>
      <w:r w:rsidRPr="00213D51">
        <w:rPr>
          <w:rFonts w:asciiTheme="majorBidi" w:hAnsiTheme="majorBidi" w:cstheme="majorBidi"/>
          <w:sz w:val="28"/>
          <w:szCs w:val="28"/>
        </w:rPr>
        <w:t>significant influence.</w:t>
      </w:r>
    </w:p>
    <w:p w:rsidR="000327FF" w:rsidRDefault="000327FF" w:rsidP="000327FF">
      <w:pPr>
        <w:rPr>
          <w:rFonts w:asciiTheme="majorBidi" w:hAnsiTheme="majorBidi" w:cstheme="majorBidi"/>
          <w:sz w:val="28"/>
          <w:szCs w:val="28"/>
        </w:rPr>
      </w:pPr>
      <w:r w:rsidRPr="00213D51">
        <w:rPr>
          <w:rFonts w:asciiTheme="majorBidi" w:hAnsiTheme="majorBidi" w:cstheme="majorBidi"/>
          <w:sz w:val="28"/>
          <w:szCs w:val="28"/>
        </w:rPr>
        <w:t>Significant influence can be demonstrated by the investor (investing entity) in one or more of the following ways</w:t>
      </w:r>
      <w:r>
        <w:rPr>
          <w:rStyle w:val="Appelnotedebasdep"/>
          <w:rFonts w:asciiTheme="majorBidi" w:hAnsiTheme="majorBidi" w:cstheme="majorBidi"/>
          <w:sz w:val="28"/>
          <w:szCs w:val="28"/>
        </w:rPr>
        <w:footnoteReference w:id="2"/>
      </w:r>
      <w:r w:rsidRPr="00213D51">
        <w:rPr>
          <w:rFonts w:asciiTheme="majorBidi" w:hAnsiTheme="majorBidi" w:cstheme="majorBidi"/>
          <w:sz w:val="28"/>
          <w:szCs w:val="28"/>
        </w:rPr>
        <w:t>:</w:t>
      </w:r>
    </w:p>
    <w:p w:rsidR="000327FF" w:rsidRPr="00E8448E" w:rsidRDefault="000327FF" w:rsidP="000327FF">
      <w:pPr>
        <w:pStyle w:val="Paragraphedeliste"/>
        <w:numPr>
          <w:ilvl w:val="0"/>
          <w:numId w:val="2"/>
        </w:numPr>
        <w:autoSpaceDE w:val="0"/>
        <w:autoSpaceDN w:val="0"/>
        <w:adjustRightInd w:val="0"/>
        <w:spacing w:after="0"/>
        <w:rPr>
          <w:rFonts w:asciiTheme="majorBidi" w:hAnsiTheme="majorBidi" w:cstheme="majorBidi"/>
          <w:sz w:val="28"/>
          <w:szCs w:val="28"/>
        </w:rPr>
      </w:pPr>
      <w:r w:rsidRPr="00E8448E">
        <w:rPr>
          <w:rFonts w:asciiTheme="majorBidi" w:hAnsiTheme="majorBidi" w:cstheme="majorBidi"/>
          <w:sz w:val="28"/>
          <w:szCs w:val="28"/>
        </w:rPr>
        <w:t>representation on the board of directors or equivalent governing body of</w:t>
      </w:r>
    </w:p>
    <w:p w:rsidR="000327FF" w:rsidRDefault="000327FF" w:rsidP="000327FF">
      <w:pPr>
        <w:autoSpaceDE w:val="0"/>
        <w:autoSpaceDN w:val="0"/>
        <w:adjustRightInd w:val="0"/>
        <w:spacing w:after="0"/>
        <w:rPr>
          <w:rFonts w:asciiTheme="majorBidi" w:hAnsiTheme="majorBidi" w:cstheme="majorBidi"/>
          <w:sz w:val="28"/>
          <w:szCs w:val="28"/>
        </w:rPr>
      </w:pPr>
      <w:r>
        <w:rPr>
          <w:rFonts w:asciiTheme="majorBidi" w:hAnsiTheme="majorBidi" w:cstheme="majorBidi"/>
          <w:sz w:val="28"/>
          <w:szCs w:val="28"/>
        </w:rPr>
        <w:t xml:space="preserve">          </w:t>
      </w:r>
      <w:r w:rsidRPr="00156CF8">
        <w:rPr>
          <w:rFonts w:asciiTheme="majorBidi" w:hAnsiTheme="majorBidi" w:cstheme="majorBidi"/>
          <w:sz w:val="28"/>
          <w:szCs w:val="28"/>
        </w:rPr>
        <w:t>the investee;</w:t>
      </w:r>
    </w:p>
    <w:p w:rsidR="000327FF" w:rsidRPr="00156CF8" w:rsidRDefault="000327FF" w:rsidP="000327FF">
      <w:pPr>
        <w:pStyle w:val="Paragraphedeliste"/>
        <w:numPr>
          <w:ilvl w:val="0"/>
          <w:numId w:val="2"/>
        </w:numPr>
        <w:autoSpaceDE w:val="0"/>
        <w:autoSpaceDN w:val="0"/>
        <w:adjustRightInd w:val="0"/>
        <w:spacing w:after="0"/>
        <w:rPr>
          <w:rFonts w:asciiTheme="majorBidi" w:hAnsiTheme="majorBidi" w:cstheme="majorBidi"/>
          <w:sz w:val="28"/>
          <w:szCs w:val="28"/>
        </w:rPr>
      </w:pPr>
      <w:r w:rsidRPr="00156CF8">
        <w:rPr>
          <w:rFonts w:asciiTheme="majorBidi" w:hAnsiTheme="majorBidi" w:cstheme="majorBidi"/>
          <w:sz w:val="28"/>
          <w:szCs w:val="28"/>
        </w:rPr>
        <w:t>participation in policy-making processes, including participation in</w:t>
      </w:r>
    </w:p>
    <w:p w:rsidR="000327FF" w:rsidRDefault="000327FF" w:rsidP="000327FF">
      <w:pPr>
        <w:autoSpaceDE w:val="0"/>
        <w:autoSpaceDN w:val="0"/>
        <w:adjustRightInd w:val="0"/>
        <w:spacing w:after="0"/>
        <w:rPr>
          <w:rFonts w:asciiTheme="majorBidi" w:hAnsiTheme="majorBidi" w:cstheme="majorBidi"/>
          <w:sz w:val="28"/>
          <w:szCs w:val="28"/>
        </w:rPr>
      </w:pPr>
      <w:r>
        <w:rPr>
          <w:rFonts w:asciiTheme="majorBidi" w:hAnsiTheme="majorBidi" w:cstheme="majorBidi"/>
          <w:sz w:val="28"/>
          <w:szCs w:val="28"/>
        </w:rPr>
        <w:t xml:space="preserve">         </w:t>
      </w:r>
      <w:r w:rsidRPr="00156CF8">
        <w:rPr>
          <w:rFonts w:asciiTheme="majorBidi" w:hAnsiTheme="majorBidi" w:cstheme="majorBidi"/>
          <w:sz w:val="28"/>
          <w:szCs w:val="28"/>
        </w:rPr>
        <w:t>decisions about dividends or other distributions;</w:t>
      </w:r>
      <w:r>
        <w:rPr>
          <w:rFonts w:asciiTheme="majorBidi" w:hAnsiTheme="majorBidi" w:cstheme="majorBidi"/>
          <w:sz w:val="28"/>
          <w:szCs w:val="28"/>
        </w:rPr>
        <w:t xml:space="preserve"> </w:t>
      </w:r>
    </w:p>
    <w:p w:rsidR="000327FF" w:rsidRDefault="000327FF" w:rsidP="000327FF">
      <w:pPr>
        <w:pStyle w:val="Paragraphedeliste"/>
        <w:numPr>
          <w:ilvl w:val="0"/>
          <w:numId w:val="2"/>
        </w:numPr>
        <w:autoSpaceDE w:val="0"/>
        <w:autoSpaceDN w:val="0"/>
        <w:adjustRightInd w:val="0"/>
        <w:spacing w:after="0"/>
        <w:rPr>
          <w:rFonts w:asciiTheme="majorBidi" w:hAnsiTheme="majorBidi" w:cstheme="majorBidi"/>
          <w:sz w:val="28"/>
          <w:szCs w:val="28"/>
        </w:rPr>
      </w:pPr>
      <w:r w:rsidRPr="00E8448E">
        <w:rPr>
          <w:rFonts w:asciiTheme="majorBidi" w:hAnsiTheme="majorBidi" w:cstheme="majorBidi"/>
          <w:sz w:val="28"/>
          <w:szCs w:val="28"/>
        </w:rPr>
        <w:t xml:space="preserve"> material transactions  between the entity and its investee; </w:t>
      </w:r>
    </w:p>
    <w:p w:rsidR="000327FF" w:rsidRDefault="000327FF" w:rsidP="000327FF">
      <w:pPr>
        <w:autoSpaceDE w:val="0"/>
        <w:autoSpaceDN w:val="0"/>
        <w:adjustRightInd w:val="0"/>
        <w:spacing w:after="0"/>
        <w:rPr>
          <w:rFonts w:asciiTheme="majorBidi" w:hAnsiTheme="majorBidi" w:cstheme="majorBidi"/>
          <w:sz w:val="28"/>
          <w:szCs w:val="28"/>
        </w:rPr>
      </w:pPr>
      <w:r>
        <w:rPr>
          <w:rFonts w:asciiTheme="majorBidi" w:hAnsiTheme="majorBidi" w:cstheme="majorBidi"/>
          <w:sz w:val="28"/>
          <w:szCs w:val="28"/>
        </w:rPr>
        <w:t xml:space="preserve">        </w:t>
      </w:r>
      <w:r w:rsidRPr="00156CF8">
        <w:rPr>
          <w:rFonts w:asciiTheme="majorBidi" w:hAnsiTheme="majorBidi" w:cstheme="majorBidi"/>
          <w:sz w:val="28"/>
          <w:szCs w:val="28"/>
        </w:rPr>
        <w:t xml:space="preserve"> interchange of managerial personnel; or</w:t>
      </w:r>
    </w:p>
    <w:p w:rsidR="000327FF" w:rsidRDefault="000327FF" w:rsidP="000327FF">
      <w:pPr>
        <w:pStyle w:val="Paragraphedeliste"/>
        <w:numPr>
          <w:ilvl w:val="0"/>
          <w:numId w:val="2"/>
        </w:numPr>
        <w:autoSpaceDE w:val="0"/>
        <w:autoSpaceDN w:val="0"/>
        <w:adjustRightInd w:val="0"/>
        <w:spacing w:after="0"/>
        <w:rPr>
          <w:rFonts w:asciiTheme="majorBidi" w:hAnsiTheme="majorBidi" w:cstheme="majorBidi"/>
          <w:sz w:val="28"/>
          <w:szCs w:val="28"/>
        </w:rPr>
      </w:pPr>
      <w:r>
        <w:rPr>
          <w:rFonts w:asciiTheme="majorBidi" w:hAnsiTheme="majorBidi" w:cstheme="majorBidi"/>
          <w:sz w:val="28"/>
          <w:szCs w:val="28"/>
        </w:rPr>
        <w:lastRenderedPageBreak/>
        <w:t xml:space="preserve"> </w:t>
      </w:r>
      <w:r w:rsidRPr="00E8448E">
        <w:rPr>
          <w:rFonts w:asciiTheme="majorBidi" w:hAnsiTheme="majorBidi" w:cstheme="majorBidi"/>
          <w:sz w:val="28"/>
          <w:szCs w:val="28"/>
        </w:rPr>
        <w:t xml:space="preserve"> provision of essential technical information</w:t>
      </w:r>
      <w:r>
        <w:rPr>
          <w:rFonts w:asciiTheme="majorBidi" w:hAnsiTheme="majorBidi" w:cstheme="majorBidi"/>
          <w:sz w:val="28"/>
          <w:szCs w:val="28"/>
        </w:rPr>
        <w:t>.</w:t>
      </w:r>
    </w:p>
    <w:p w:rsidR="000327FF" w:rsidRDefault="000327FF" w:rsidP="000327FF">
      <w:pPr>
        <w:autoSpaceDE w:val="0"/>
        <w:autoSpaceDN w:val="0"/>
        <w:adjustRightInd w:val="0"/>
        <w:spacing w:after="0"/>
        <w:rPr>
          <w:rFonts w:asciiTheme="majorBidi" w:hAnsiTheme="majorBidi" w:cstheme="majorBidi"/>
          <w:sz w:val="28"/>
          <w:szCs w:val="28"/>
        </w:rPr>
      </w:pPr>
      <w:r w:rsidRPr="00111052">
        <w:rPr>
          <w:rFonts w:asciiTheme="majorBidi" w:hAnsiTheme="majorBidi" w:cstheme="majorBidi"/>
          <w:sz w:val="28"/>
          <w:szCs w:val="28"/>
        </w:rPr>
        <w:t xml:space="preserve">In assessing whether potential voting rights contribute to significant influence,the entity examines all facts and </w:t>
      </w:r>
      <w:r w:rsidRPr="007C3717">
        <w:rPr>
          <w:rFonts w:asciiTheme="majorBidi" w:hAnsiTheme="majorBidi" w:cstheme="majorBidi"/>
          <w:sz w:val="28"/>
          <w:szCs w:val="28"/>
        </w:rPr>
        <w:t>circumstances that affect potential rights, except</w:t>
      </w:r>
      <w:r>
        <w:rPr>
          <w:rFonts w:asciiTheme="majorBidi" w:hAnsiTheme="majorBidi" w:cstheme="majorBidi"/>
          <w:sz w:val="28"/>
          <w:szCs w:val="28"/>
        </w:rPr>
        <w:t xml:space="preserve"> </w:t>
      </w:r>
      <w:r w:rsidRPr="007C3717">
        <w:rPr>
          <w:rFonts w:asciiTheme="majorBidi" w:hAnsiTheme="majorBidi" w:cstheme="majorBidi"/>
          <w:sz w:val="28"/>
          <w:szCs w:val="28"/>
        </w:rPr>
        <w:t>the intentions of management and the financial ability to exercise or convert</w:t>
      </w:r>
      <w:r>
        <w:rPr>
          <w:rFonts w:asciiTheme="majorBidi" w:hAnsiTheme="majorBidi" w:cstheme="majorBidi"/>
          <w:sz w:val="28"/>
          <w:szCs w:val="28"/>
        </w:rPr>
        <w:t xml:space="preserve"> </w:t>
      </w:r>
      <w:r w:rsidRPr="007C3717">
        <w:rPr>
          <w:rFonts w:asciiTheme="majorBidi" w:hAnsiTheme="majorBidi" w:cstheme="majorBidi"/>
          <w:sz w:val="28"/>
          <w:szCs w:val="28"/>
        </w:rPr>
        <w:t>those potential rights.</w:t>
      </w:r>
    </w:p>
    <w:p w:rsidR="000327FF" w:rsidRPr="007C3717" w:rsidRDefault="000327FF" w:rsidP="000327FF">
      <w:pPr>
        <w:autoSpaceDE w:val="0"/>
        <w:autoSpaceDN w:val="0"/>
        <w:adjustRightInd w:val="0"/>
        <w:spacing w:after="0"/>
        <w:rPr>
          <w:rFonts w:asciiTheme="majorBidi" w:hAnsiTheme="majorBidi" w:cstheme="majorBidi"/>
          <w:sz w:val="28"/>
          <w:szCs w:val="28"/>
        </w:rPr>
      </w:pPr>
    </w:p>
    <w:tbl>
      <w:tblPr>
        <w:tblStyle w:val="Grilledutableau"/>
        <w:tblW w:w="0" w:type="auto"/>
        <w:shd w:val="clear" w:color="auto" w:fill="EEECE1" w:themeFill="background2"/>
        <w:tblLook w:val="04A0"/>
      </w:tblPr>
      <w:tblGrid>
        <w:gridCol w:w="9212"/>
      </w:tblGrid>
      <w:tr w:rsidR="000327FF" w:rsidTr="00971DAD">
        <w:tc>
          <w:tcPr>
            <w:tcW w:w="9212" w:type="dxa"/>
            <w:shd w:val="clear" w:color="auto" w:fill="EEECE1" w:themeFill="background2"/>
          </w:tcPr>
          <w:p w:rsidR="000327FF" w:rsidRPr="00C136C9" w:rsidRDefault="000327FF" w:rsidP="00971DAD">
            <w:pPr>
              <w:rPr>
                <w:rFonts w:asciiTheme="majorBidi" w:hAnsiTheme="majorBidi" w:cstheme="majorBidi"/>
                <w:b/>
                <w:bCs/>
                <w:sz w:val="28"/>
                <w:szCs w:val="28"/>
              </w:rPr>
            </w:pPr>
            <w:r w:rsidRPr="00C136C9">
              <w:rPr>
                <w:rFonts w:asciiTheme="majorBidi" w:hAnsiTheme="majorBidi" w:cstheme="majorBidi"/>
                <w:b/>
                <w:bCs/>
                <w:sz w:val="28"/>
                <w:szCs w:val="28"/>
              </w:rPr>
              <w:t>EX1-</w:t>
            </w:r>
          </w:p>
        </w:tc>
      </w:tr>
      <w:tr w:rsidR="000327FF" w:rsidTr="00971DAD">
        <w:tc>
          <w:tcPr>
            <w:tcW w:w="9212" w:type="dxa"/>
            <w:shd w:val="clear" w:color="auto" w:fill="EEECE1" w:themeFill="background2"/>
          </w:tcPr>
          <w:p w:rsidR="000327FF" w:rsidRDefault="000327FF" w:rsidP="00971DAD">
            <w:pPr>
              <w:spacing w:line="276" w:lineRule="auto"/>
              <w:rPr>
                <w:rFonts w:asciiTheme="majorBidi" w:hAnsiTheme="majorBidi" w:cstheme="majorBidi"/>
                <w:sz w:val="28"/>
                <w:szCs w:val="28"/>
              </w:rPr>
            </w:pPr>
            <w:r>
              <w:rPr>
                <w:rFonts w:asciiTheme="majorBidi" w:hAnsiTheme="majorBidi" w:cstheme="majorBidi"/>
                <w:sz w:val="28"/>
                <w:szCs w:val="28"/>
              </w:rPr>
              <w:t>Company (A) owns 18% of the shares of Company (F).This latter relies heavily on Company (A</w:t>
            </w:r>
            <w:r w:rsidRPr="00247DF7">
              <w:rPr>
                <w:rFonts w:asciiTheme="majorBidi" w:hAnsiTheme="majorBidi" w:cstheme="majorBidi"/>
                <w:sz w:val="28"/>
                <w:szCs w:val="28"/>
              </w:rPr>
              <w:t xml:space="preserve">) employees as experts in the field of technical and technological matters. There are </w:t>
            </w:r>
            <w:r>
              <w:rPr>
                <w:rFonts w:asciiTheme="majorBidi" w:hAnsiTheme="majorBidi" w:cstheme="majorBidi"/>
                <w:sz w:val="28"/>
                <w:szCs w:val="28"/>
              </w:rPr>
              <w:t>also two directors of Company (A</w:t>
            </w:r>
            <w:r w:rsidRPr="00247DF7">
              <w:rPr>
                <w:rFonts w:asciiTheme="majorBidi" w:hAnsiTheme="majorBidi" w:cstheme="majorBidi"/>
                <w:sz w:val="28"/>
                <w:szCs w:val="28"/>
              </w:rPr>
              <w:t xml:space="preserve">) on the </w:t>
            </w:r>
            <w:r>
              <w:rPr>
                <w:rFonts w:asciiTheme="majorBidi" w:hAnsiTheme="majorBidi" w:cstheme="majorBidi"/>
                <w:sz w:val="28"/>
                <w:szCs w:val="28"/>
              </w:rPr>
              <w:t>board of directors of Company (F</w:t>
            </w:r>
            <w:r w:rsidRPr="00247DF7">
              <w:rPr>
                <w:rFonts w:asciiTheme="majorBidi" w:hAnsiTheme="majorBidi" w:cstheme="majorBidi"/>
                <w:sz w:val="28"/>
                <w:szCs w:val="28"/>
              </w:rPr>
              <w:t>), noting that the number of members of Compa</w:t>
            </w:r>
            <w:r>
              <w:rPr>
                <w:rFonts w:asciiTheme="majorBidi" w:hAnsiTheme="majorBidi" w:cstheme="majorBidi"/>
                <w:sz w:val="28"/>
                <w:szCs w:val="28"/>
              </w:rPr>
              <w:t>ny’(F) board of directors is 8</w:t>
            </w:r>
            <w:r w:rsidRPr="00247DF7">
              <w:rPr>
                <w:rFonts w:asciiTheme="majorBidi" w:hAnsiTheme="majorBidi" w:cstheme="majorBidi"/>
                <w:sz w:val="28"/>
                <w:szCs w:val="28"/>
              </w:rPr>
              <w:t xml:space="preserve"> members.</w:t>
            </w:r>
          </w:p>
          <w:p w:rsidR="000327FF" w:rsidRDefault="000327FF" w:rsidP="00971DAD">
            <w:pPr>
              <w:rPr>
                <w:rFonts w:asciiTheme="majorBidi" w:hAnsiTheme="majorBidi" w:cstheme="majorBidi"/>
                <w:sz w:val="28"/>
                <w:szCs w:val="28"/>
              </w:rPr>
            </w:pPr>
            <w:r w:rsidRPr="00F9201C">
              <w:rPr>
                <w:rFonts w:asciiTheme="majorBidi" w:hAnsiTheme="majorBidi" w:cstheme="majorBidi"/>
                <w:b/>
                <w:bCs/>
                <w:sz w:val="28"/>
                <w:szCs w:val="28"/>
              </w:rPr>
              <w:t>Required</w:t>
            </w:r>
            <w:r>
              <w:rPr>
                <w:rFonts w:asciiTheme="majorBidi" w:hAnsiTheme="majorBidi" w:cstheme="majorBidi"/>
                <w:sz w:val="28"/>
                <w:szCs w:val="28"/>
              </w:rPr>
              <w:t>: Determine how Company (A</w:t>
            </w:r>
            <w:r w:rsidRPr="00247DF7">
              <w:rPr>
                <w:rFonts w:asciiTheme="majorBidi" w:hAnsiTheme="majorBidi" w:cstheme="majorBidi"/>
                <w:sz w:val="28"/>
                <w:szCs w:val="28"/>
              </w:rPr>
              <w:t>) classifies its investment in Company (</w:t>
            </w:r>
            <w:r>
              <w:rPr>
                <w:rFonts w:asciiTheme="majorBidi" w:hAnsiTheme="majorBidi" w:cstheme="majorBidi"/>
                <w:sz w:val="28"/>
                <w:szCs w:val="28"/>
              </w:rPr>
              <w:t>F).</w:t>
            </w:r>
          </w:p>
          <w:p w:rsidR="000327FF" w:rsidRDefault="000327FF" w:rsidP="00971DAD">
            <w:pPr>
              <w:rPr>
                <w:rFonts w:asciiTheme="majorBidi" w:hAnsiTheme="majorBidi" w:cstheme="majorBidi"/>
                <w:b/>
                <w:bCs/>
                <w:sz w:val="28"/>
                <w:szCs w:val="28"/>
              </w:rPr>
            </w:pPr>
            <w:r w:rsidRPr="00F9201C">
              <w:rPr>
                <w:rFonts w:asciiTheme="majorBidi" w:hAnsiTheme="majorBidi" w:cstheme="majorBidi"/>
                <w:b/>
                <w:bCs/>
                <w:sz w:val="28"/>
                <w:szCs w:val="28"/>
              </w:rPr>
              <w:t>Solution</w:t>
            </w:r>
          </w:p>
          <w:p w:rsidR="000327FF" w:rsidRDefault="000327FF" w:rsidP="00971DAD">
            <w:pPr>
              <w:spacing w:line="276" w:lineRule="auto"/>
              <w:rPr>
                <w:rFonts w:asciiTheme="majorBidi" w:hAnsiTheme="majorBidi" w:cstheme="majorBidi"/>
                <w:b/>
                <w:bCs/>
                <w:sz w:val="28"/>
                <w:szCs w:val="28"/>
              </w:rPr>
            </w:pPr>
            <w:r>
              <w:rPr>
                <w:rFonts w:asciiTheme="majorBidi" w:hAnsiTheme="majorBidi" w:cstheme="majorBidi"/>
                <w:sz w:val="28"/>
                <w:szCs w:val="28"/>
              </w:rPr>
              <w:t>T</w:t>
            </w:r>
            <w:r w:rsidRPr="00115645">
              <w:rPr>
                <w:rFonts w:asciiTheme="majorBidi" w:hAnsiTheme="majorBidi" w:cstheme="majorBidi"/>
                <w:sz w:val="28"/>
                <w:szCs w:val="28"/>
              </w:rPr>
              <w:t>he investment must be classified as an investment in an associate company for two reasons</w:t>
            </w:r>
            <w:r w:rsidRPr="00115645">
              <w:rPr>
                <w:rFonts w:asciiTheme="majorBidi" w:hAnsiTheme="majorBidi" w:cstheme="majorBidi"/>
                <w:b/>
                <w:bCs/>
                <w:sz w:val="28"/>
                <w:szCs w:val="28"/>
              </w:rPr>
              <w:t>:</w:t>
            </w:r>
          </w:p>
          <w:p w:rsidR="000327FF" w:rsidRDefault="000327FF" w:rsidP="00971DAD">
            <w:pPr>
              <w:spacing w:line="276" w:lineRule="auto"/>
              <w:rPr>
                <w:rFonts w:asciiTheme="majorBidi" w:hAnsiTheme="majorBidi" w:cstheme="majorBidi"/>
                <w:sz w:val="28"/>
                <w:szCs w:val="28"/>
              </w:rPr>
            </w:pPr>
            <w:r>
              <w:rPr>
                <w:rFonts w:asciiTheme="majorBidi" w:hAnsiTheme="majorBidi" w:cstheme="majorBidi"/>
                <w:sz w:val="28"/>
                <w:szCs w:val="28"/>
              </w:rPr>
              <w:t>Firstly,</w:t>
            </w:r>
            <w:r w:rsidRPr="0043716C">
              <w:rPr>
                <w:rFonts w:asciiTheme="majorBidi" w:hAnsiTheme="majorBidi" w:cstheme="majorBidi"/>
                <w:sz w:val="28"/>
                <w:szCs w:val="28"/>
              </w:rPr>
              <w:t>Company F</w:t>
            </w:r>
            <w:r w:rsidRPr="0043716C">
              <w:t xml:space="preserve"> </w:t>
            </w:r>
            <w:r w:rsidRPr="0043716C">
              <w:rPr>
                <w:rFonts w:asciiTheme="majorBidi" w:hAnsiTheme="majorBidi" w:cstheme="majorBidi"/>
                <w:sz w:val="28"/>
                <w:szCs w:val="28"/>
              </w:rPr>
              <w:t xml:space="preserve"> depends on Company A to a large extent in the field of technical and technological matters</w:t>
            </w:r>
            <w:r>
              <w:rPr>
                <w:rFonts w:asciiTheme="majorBidi" w:hAnsiTheme="majorBidi" w:cstheme="majorBidi"/>
                <w:sz w:val="28"/>
                <w:szCs w:val="28"/>
              </w:rPr>
              <w:t>.</w:t>
            </w:r>
          </w:p>
          <w:p w:rsidR="000327FF" w:rsidRPr="0043716C" w:rsidRDefault="000327FF" w:rsidP="00971DAD">
            <w:pPr>
              <w:spacing w:line="276" w:lineRule="auto"/>
              <w:rPr>
                <w:rFonts w:asciiTheme="majorBidi" w:hAnsiTheme="majorBidi" w:cstheme="majorBidi"/>
                <w:sz w:val="28"/>
                <w:szCs w:val="28"/>
              </w:rPr>
            </w:pPr>
            <w:r>
              <w:rPr>
                <w:rFonts w:asciiTheme="majorBidi" w:hAnsiTheme="majorBidi" w:cstheme="majorBidi"/>
                <w:sz w:val="28"/>
                <w:szCs w:val="28"/>
              </w:rPr>
              <w:t>Secondly,</w:t>
            </w:r>
            <w:r>
              <w:t xml:space="preserve"> </w:t>
            </w:r>
            <w:r w:rsidRPr="00D94CED">
              <w:rPr>
                <w:rFonts w:asciiTheme="majorBidi" w:hAnsiTheme="majorBidi" w:cstheme="majorBidi"/>
                <w:sz w:val="28"/>
                <w:szCs w:val="28"/>
              </w:rPr>
              <w:t>there is a significant relat</w:t>
            </w:r>
            <w:r>
              <w:rPr>
                <w:rFonts w:asciiTheme="majorBidi" w:hAnsiTheme="majorBidi" w:cstheme="majorBidi"/>
                <w:sz w:val="28"/>
                <w:szCs w:val="28"/>
              </w:rPr>
              <w:t>ive representation of Company (A</w:t>
            </w:r>
            <w:r w:rsidRPr="00D94CED">
              <w:rPr>
                <w:rFonts w:asciiTheme="majorBidi" w:hAnsiTheme="majorBidi" w:cstheme="majorBidi"/>
                <w:sz w:val="28"/>
                <w:szCs w:val="28"/>
              </w:rPr>
              <w:t xml:space="preserve">) on the </w:t>
            </w:r>
            <w:r>
              <w:rPr>
                <w:rFonts w:asciiTheme="majorBidi" w:hAnsiTheme="majorBidi" w:cstheme="majorBidi"/>
                <w:sz w:val="28"/>
                <w:szCs w:val="28"/>
              </w:rPr>
              <w:t>Board of Directors of Company (F</w:t>
            </w:r>
            <w:r w:rsidRPr="00D94CED">
              <w:rPr>
                <w:rFonts w:asciiTheme="majorBidi" w:hAnsiTheme="majorBidi" w:cstheme="majorBidi"/>
                <w:sz w:val="28"/>
                <w:szCs w:val="28"/>
              </w:rPr>
              <w:t xml:space="preserve">), i.e. 8 </w:t>
            </w:r>
            <w:r>
              <w:rPr>
                <w:rFonts w:asciiTheme="majorBidi" w:hAnsiTheme="majorBidi" w:cstheme="majorBidi"/>
                <w:sz w:val="28"/>
                <w:szCs w:val="28"/>
              </w:rPr>
              <w:t>out of 2 members, representing 25%</w:t>
            </w:r>
            <w:r w:rsidRPr="00D94CED">
              <w:rPr>
                <w:rFonts w:asciiTheme="majorBidi" w:hAnsiTheme="majorBidi" w:cstheme="majorBidi"/>
                <w:sz w:val="28"/>
                <w:szCs w:val="28"/>
              </w:rPr>
              <w:t>.</w:t>
            </w:r>
          </w:p>
          <w:p w:rsidR="000327FF" w:rsidRPr="00F9201C" w:rsidRDefault="000327FF" w:rsidP="00971DAD">
            <w:pPr>
              <w:rPr>
                <w:rFonts w:asciiTheme="majorBidi" w:hAnsiTheme="majorBidi" w:cstheme="majorBidi"/>
                <w:b/>
                <w:bCs/>
                <w:sz w:val="28"/>
                <w:szCs w:val="28"/>
              </w:rPr>
            </w:pPr>
          </w:p>
        </w:tc>
      </w:tr>
    </w:tbl>
    <w:p w:rsidR="000327FF" w:rsidRDefault="000327FF" w:rsidP="000327FF">
      <w:pPr>
        <w:rPr>
          <w:rFonts w:asciiTheme="majorBidi" w:hAnsiTheme="majorBidi" w:cstheme="majorBidi"/>
          <w:sz w:val="28"/>
          <w:szCs w:val="28"/>
        </w:rPr>
      </w:pPr>
    </w:p>
    <w:p w:rsidR="000327FF" w:rsidRDefault="000327FF" w:rsidP="000327FF">
      <w:pPr>
        <w:rPr>
          <w:rFonts w:asciiTheme="majorBidi" w:hAnsiTheme="majorBidi" w:cstheme="majorBidi"/>
          <w:b/>
          <w:bCs/>
          <w:sz w:val="28"/>
          <w:szCs w:val="28"/>
        </w:rPr>
      </w:pPr>
      <w:r w:rsidRPr="00E16998">
        <w:rPr>
          <w:rFonts w:asciiTheme="majorBidi" w:hAnsiTheme="majorBidi" w:cstheme="majorBidi"/>
          <w:sz w:val="28"/>
          <w:szCs w:val="28"/>
        </w:rPr>
        <w:t>5-</w:t>
      </w:r>
      <w:r w:rsidRPr="00E16998">
        <w:rPr>
          <w:rFonts w:asciiTheme="majorBidi" w:hAnsiTheme="majorBidi" w:cstheme="majorBidi"/>
          <w:b/>
          <w:bCs/>
          <w:sz w:val="28"/>
          <w:szCs w:val="28"/>
        </w:rPr>
        <w:t xml:space="preserve"> Equity method</w:t>
      </w:r>
    </w:p>
    <w:p w:rsidR="000327FF" w:rsidRDefault="000327FF" w:rsidP="000327FF">
      <w:pPr>
        <w:rPr>
          <w:rFonts w:asciiTheme="majorBidi" w:hAnsiTheme="majorBidi" w:cstheme="majorBidi"/>
          <w:b/>
          <w:bCs/>
          <w:sz w:val="28"/>
          <w:szCs w:val="28"/>
        </w:rPr>
      </w:pPr>
      <w:r>
        <w:rPr>
          <w:rFonts w:asciiTheme="majorBidi" w:hAnsiTheme="majorBidi" w:cstheme="majorBidi"/>
          <w:b/>
          <w:bCs/>
          <w:sz w:val="28"/>
          <w:szCs w:val="28"/>
        </w:rPr>
        <w:t xml:space="preserve">a-Initial recognition </w:t>
      </w:r>
    </w:p>
    <w:p w:rsidR="000327FF" w:rsidRDefault="000327FF" w:rsidP="000327FF">
      <w:pPr>
        <w:rPr>
          <w:rFonts w:asciiTheme="majorBidi" w:hAnsiTheme="majorBidi" w:cstheme="majorBidi"/>
          <w:sz w:val="28"/>
          <w:szCs w:val="28"/>
        </w:rPr>
      </w:pPr>
      <w:r w:rsidRPr="00F66309">
        <w:rPr>
          <w:rFonts w:asciiTheme="majorBidi" w:hAnsiTheme="majorBidi" w:cstheme="majorBidi"/>
          <w:sz w:val="28"/>
          <w:szCs w:val="28"/>
        </w:rPr>
        <w:t>Under</w:t>
      </w:r>
      <w:r>
        <w:rPr>
          <w:rFonts w:asciiTheme="majorBidi" w:hAnsiTheme="majorBidi" w:cstheme="majorBidi"/>
          <w:b/>
          <w:bCs/>
          <w:sz w:val="28"/>
          <w:szCs w:val="28"/>
        </w:rPr>
        <w:t xml:space="preserve"> </w:t>
      </w:r>
      <w:r w:rsidRPr="00537598">
        <w:rPr>
          <w:rFonts w:asciiTheme="majorBidi" w:hAnsiTheme="majorBidi" w:cstheme="majorBidi"/>
          <w:sz w:val="28"/>
          <w:szCs w:val="28"/>
        </w:rPr>
        <w:t>the equity method, on initial recognition the investment in an associate or a joint venture is recognised at</w:t>
      </w:r>
      <w:r>
        <w:rPr>
          <w:rFonts w:asciiTheme="majorBidi" w:hAnsiTheme="majorBidi" w:cstheme="majorBidi"/>
          <w:sz w:val="28"/>
          <w:szCs w:val="28"/>
        </w:rPr>
        <w:t xml:space="preserve"> cost.</w:t>
      </w:r>
    </w:p>
    <w:p w:rsidR="000327FF" w:rsidRDefault="000327FF" w:rsidP="000327FF">
      <w:pPr>
        <w:rPr>
          <w:rFonts w:asciiTheme="majorBidi" w:hAnsiTheme="majorBidi" w:cstheme="majorBidi"/>
          <w:sz w:val="28"/>
          <w:szCs w:val="28"/>
        </w:rPr>
      </w:pPr>
      <w:r w:rsidRPr="009A1BA6">
        <w:rPr>
          <w:rFonts w:asciiTheme="majorBidi" w:hAnsiTheme="majorBidi" w:cstheme="majorBidi"/>
          <w:sz w:val="28"/>
          <w:szCs w:val="28"/>
        </w:rPr>
        <w:t>When shares of the investee company are acquired, the investment account in associates or joint ventures is debited to the cost of purchasing the shares plus any direct expenses incurred to complete the transaction.</w:t>
      </w:r>
    </w:p>
    <w:tbl>
      <w:tblPr>
        <w:tblStyle w:val="Grilledutableau"/>
        <w:tblW w:w="0" w:type="auto"/>
        <w:shd w:val="clear" w:color="auto" w:fill="EEECE1" w:themeFill="background2"/>
        <w:tblLook w:val="04A0"/>
      </w:tblPr>
      <w:tblGrid>
        <w:gridCol w:w="3794"/>
        <w:gridCol w:w="1276"/>
        <w:gridCol w:w="1559"/>
      </w:tblGrid>
      <w:tr w:rsidR="000327FF" w:rsidTr="00971DAD">
        <w:tc>
          <w:tcPr>
            <w:tcW w:w="3794" w:type="dxa"/>
            <w:shd w:val="clear" w:color="auto" w:fill="EEECE1" w:themeFill="background2"/>
          </w:tcPr>
          <w:p w:rsidR="000327FF" w:rsidRDefault="000327FF" w:rsidP="00971DAD">
            <w:pPr>
              <w:rPr>
                <w:rFonts w:asciiTheme="majorBidi" w:hAnsiTheme="majorBidi" w:cstheme="majorBidi"/>
                <w:sz w:val="28"/>
                <w:szCs w:val="28"/>
              </w:rPr>
            </w:pPr>
          </w:p>
        </w:tc>
        <w:tc>
          <w:tcPr>
            <w:tcW w:w="1276" w:type="dxa"/>
            <w:shd w:val="clear" w:color="auto" w:fill="EEECE1" w:themeFill="background2"/>
          </w:tcPr>
          <w:p w:rsidR="000327FF" w:rsidRDefault="000327FF" w:rsidP="00971DAD">
            <w:pPr>
              <w:rPr>
                <w:rFonts w:asciiTheme="majorBidi" w:hAnsiTheme="majorBidi" w:cstheme="majorBidi"/>
                <w:sz w:val="28"/>
                <w:szCs w:val="28"/>
              </w:rPr>
            </w:pPr>
            <w:r>
              <w:rPr>
                <w:rFonts w:asciiTheme="majorBidi" w:hAnsiTheme="majorBidi" w:cstheme="majorBidi"/>
                <w:sz w:val="28"/>
                <w:szCs w:val="28"/>
              </w:rPr>
              <w:t>Debit</w:t>
            </w:r>
          </w:p>
        </w:tc>
        <w:tc>
          <w:tcPr>
            <w:tcW w:w="1559" w:type="dxa"/>
            <w:shd w:val="clear" w:color="auto" w:fill="EEECE1" w:themeFill="background2"/>
          </w:tcPr>
          <w:p w:rsidR="000327FF" w:rsidRDefault="000327FF" w:rsidP="00971DAD">
            <w:pPr>
              <w:rPr>
                <w:rFonts w:asciiTheme="majorBidi" w:hAnsiTheme="majorBidi" w:cstheme="majorBidi"/>
                <w:sz w:val="28"/>
                <w:szCs w:val="28"/>
              </w:rPr>
            </w:pPr>
            <w:r>
              <w:rPr>
                <w:rFonts w:asciiTheme="majorBidi" w:hAnsiTheme="majorBidi" w:cstheme="majorBidi"/>
                <w:sz w:val="28"/>
                <w:szCs w:val="28"/>
              </w:rPr>
              <w:t>Credit</w:t>
            </w:r>
          </w:p>
        </w:tc>
      </w:tr>
      <w:tr w:rsidR="000327FF" w:rsidTr="00971DAD">
        <w:tc>
          <w:tcPr>
            <w:tcW w:w="3794" w:type="dxa"/>
            <w:shd w:val="clear" w:color="auto" w:fill="EEECE1" w:themeFill="background2"/>
          </w:tcPr>
          <w:p w:rsidR="000327FF" w:rsidRDefault="000327FF" w:rsidP="00971DAD">
            <w:pPr>
              <w:rPr>
                <w:rFonts w:asciiTheme="majorBidi" w:hAnsiTheme="majorBidi" w:cstheme="majorBidi"/>
                <w:sz w:val="28"/>
                <w:szCs w:val="28"/>
              </w:rPr>
            </w:pPr>
            <w:r>
              <w:rPr>
                <w:rFonts w:asciiTheme="majorBidi" w:hAnsiTheme="majorBidi" w:cstheme="majorBidi"/>
                <w:sz w:val="28"/>
                <w:szCs w:val="28"/>
              </w:rPr>
              <w:t>Investments in Associates</w:t>
            </w:r>
          </w:p>
          <w:p w:rsidR="000327FF" w:rsidRDefault="000327FF" w:rsidP="00971DAD">
            <w:pPr>
              <w:rPr>
                <w:rFonts w:asciiTheme="majorBidi" w:hAnsiTheme="majorBidi" w:cstheme="majorBidi"/>
                <w:sz w:val="28"/>
                <w:szCs w:val="28"/>
              </w:rPr>
            </w:pPr>
            <w:r>
              <w:rPr>
                <w:rFonts w:asciiTheme="majorBidi" w:hAnsiTheme="majorBidi" w:cstheme="majorBidi"/>
                <w:sz w:val="28"/>
                <w:szCs w:val="28"/>
              </w:rPr>
              <w:t xml:space="preserve">           Bank</w:t>
            </w:r>
          </w:p>
        </w:tc>
        <w:tc>
          <w:tcPr>
            <w:tcW w:w="1276" w:type="dxa"/>
            <w:shd w:val="clear" w:color="auto" w:fill="EEECE1" w:themeFill="background2"/>
          </w:tcPr>
          <w:p w:rsidR="000327FF" w:rsidRDefault="000327FF" w:rsidP="00971DAD">
            <w:pPr>
              <w:rPr>
                <w:rFonts w:asciiTheme="majorBidi" w:hAnsiTheme="majorBidi" w:cstheme="majorBidi"/>
                <w:sz w:val="28"/>
                <w:szCs w:val="28"/>
              </w:rPr>
            </w:pPr>
            <w:r>
              <w:rPr>
                <w:rFonts w:asciiTheme="majorBidi" w:hAnsiTheme="majorBidi" w:cstheme="majorBidi"/>
                <w:sz w:val="28"/>
                <w:szCs w:val="28"/>
              </w:rPr>
              <w:t>XXXX</w:t>
            </w:r>
          </w:p>
        </w:tc>
        <w:tc>
          <w:tcPr>
            <w:tcW w:w="1559" w:type="dxa"/>
            <w:shd w:val="clear" w:color="auto" w:fill="EEECE1" w:themeFill="background2"/>
          </w:tcPr>
          <w:p w:rsidR="000327FF" w:rsidRDefault="000327FF" w:rsidP="00971DAD">
            <w:pPr>
              <w:rPr>
                <w:rFonts w:asciiTheme="majorBidi" w:hAnsiTheme="majorBidi" w:cstheme="majorBidi"/>
                <w:sz w:val="28"/>
                <w:szCs w:val="28"/>
              </w:rPr>
            </w:pPr>
          </w:p>
          <w:p w:rsidR="000327FF" w:rsidRDefault="000327FF" w:rsidP="00971DAD">
            <w:pPr>
              <w:rPr>
                <w:rFonts w:asciiTheme="majorBidi" w:hAnsiTheme="majorBidi" w:cstheme="majorBidi"/>
                <w:sz w:val="28"/>
                <w:szCs w:val="28"/>
              </w:rPr>
            </w:pPr>
            <w:r>
              <w:rPr>
                <w:rFonts w:asciiTheme="majorBidi" w:hAnsiTheme="majorBidi" w:cstheme="majorBidi"/>
                <w:sz w:val="28"/>
                <w:szCs w:val="28"/>
              </w:rPr>
              <w:t>XXXX</w:t>
            </w:r>
          </w:p>
        </w:tc>
      </w:tr>
    </w:tbl>
    <w:p w:rsidR="000327FF" w:rsidRDefault="000327FF" w:rsidP="000327FF">
      <w:pPr>
        <w:rPr>
          <w:rFonts w:asciiTheme="majorBidi" w:hAnsiTheme="majorBidi" w:cstheme="majorBidi"/>
          <w:sz w:val="28"/>
          <w:szCs w:val="28"/>
        </w:rPr>
      </w:pPr>
      <w:r>
        <w:rPr>
          <w:rFonts w:asciiTheme="majorBidi" w:hAnsiTheme="majorBidi" w:cstheme="majorBidi"/>
          <w:sz w:val="28"/>
          <w:szCs w:val="28"/>
        </w:rPr>
        <w:t xml:space="preserve"> </w:t>
      </w:r>
    </w:p>
    <w:p w:rsidR="000327FF" w:rsidRDefault="000327FF" w:rsidP="000327FF">
      <w:pPr>
        <w:rPr>
          <w:rFonts w:asciiTheme="majorBidi" w:hAnsiTheme="majorBidi" w:cstheme="majorBidi"/>
          <w:b/>
          <w:bCs/>
          <w:sz w:val="28"/>
          <w:szCs w:val="28"/>
        </w:rPr>
      </w:pPr>
      <w:r>
        <w:rPr>
          <w:rFonts w:asciiTheme="majorBidi" w:hAnsiTheme="majorBidi" w:cstheme="majorBidi"/>
          <w:sz w:val="28"/>
          <w:szCs w:val="28"/>
        </w:rPr>
        <w:t>b-</w:t>
      </w:r>
      <w:r w:rsidRPr="00BB3FB3">
        <w:rPr>
          <w:rFonts w:asciiTheme="majorBidi" w:hAnsiTheme="majorBidi" w:cstheme="majorBidi"/>
          <w:b/>
          <w:bCs/>
          <w:sz w:val="28"/>
          <w:szCs w:val="28"/>
        </w:rPr>
        <w:t>Subsequent</w:t>
      </w:r>
      <w:r>
        <w:rPr>
          <w:rFonts w:asciiTheme="majorBidi" w:hAnsiTheme="majorBidi" w:cstheme="majorBidi"/>
          <w:sz w:val="28"/>
          <w:szCs w:val="28"/>
        </w:rPr>
        <w:t xml:space="preserve"> </w:t>
      </w:r>
      <w:r>
        <w:rPr>
          <w:rFonts w:asciiTheme="majorBidi" w:hAnsiTheme="majorBidi" w:cstheme="majorBidi"/>
          <w:b/>
          <w:bCs/>
          <w:sz w:val="28"/>
          <w:szCs w:val="28"/>
        </w:rPr>
        <w:t>recognition</w:t>
      </w:r>
    </w:p>
    <w:p w:rsidR="000327FF" w:rsidRDefault="000327FF" w:rsidP="000327FF">
      <w:pPr>
        <w:rPr>
          <w:rFonts w:asciiTheme="majorBidi" w:hAnsiTheme="majorBidi" w:cstheme="majorBidi"/>
          <w:b/>
          <w:bCs/>
          <w:sz w:val="28"/>
          <w:szCs w:val="28"/>
        </w:rPr>
      </w:pPr>
      <w:r w:rsidRPr="004E589C">
        <w:rPr>
          <w:rFonts w:asciiTheme="majorBidi" w:hAnsiTheme="majorBidi" w:cstheme="majorBidi"/>
          <w:sz w:val="28"/>
          <w:szCs w:val="28"/>
        </w:rPr>
        <w:lastRenderedPageBreak/>
        <w:t>The book balance of the investment account is increased or decreased to record the investor’s share of the profit or loss of the investee after the date of acquisition, where</w:t>
      </w:r>
      <w:r w:rsidRPr="004E589C">
        <w:rPr>
          <w:rFonts w:asciiTheme="majorBidi" w:hAnsiTheme="majorBidi" w:cstheme="majorBidi"/>
          <w:b/>
          <w:bCs/>
          <w:sz w:val="28"/>
          <w:szCs w:val="28"/>
        </w:rPr>
        <w:t>:</w:t>
      </w:r>
    </w:p>
    <w:p w:rsidR="000327FF" w:rsidRPr="008D323D" w:rsidRDefault="000327FF" w:rsidP="000327FF">
      <w:pPr>
        <w:pStyle w:val="Paragraphedeliste"/>
        <w:numPr>
          <w:ilvl w:val="0"/>
          <w:numId w:val="2"/>
        </w:numPr>
        <w:rPr>
          <w:rFonts w:asciiTheme="majorBidi" w:hAnsiTheme="majorBidi" w:cstheme="majorBidi"/>
          <w:sz w:val="28"/>
          <w:szCs w:val="28"/>
        </w:rPr>
      </w:pPr>
      <w:r w:rsidRPr="008D323D">
        <w:rPr>
          <w:rFonts w:asciiTheme="majorBidi" w:hAnsiTheme="majorBidi" w:cstheme="majorBidi"/>
          <w:sz w:val="28"/>
          <w:szCs w:val="28"/>
        </w:rPr>
        <w:t>The carrying amount is increased or decreased to recognise the investor's share of the profit or loss of the investee after the date of acquisition.</w:t>
      </w:r>
    </w:p>
    <w:p w:rsidR="000327FF" w:rsidRDefault="000327FF" w:rsidP="000327FF">
      <w:pPr>
        <w:pStyle w:val="Paragraphedeliste"/>
        <w:numPr>
          <w:ilvl w:val="0"/>
          <w:numId w:val="2"/>
        </w:numPr>
        <w:rPr>
          <w:rFonts w:asciiTheme="majorBidi" w:hAnsiTheme="majorBidi" w:cstheme="majorBidi"/>
          <w:sz w:val="28"/>
          <w:szCs w:val="28"/>
        </w:rPr>
      </w:pPr>
      <w:r w:rsidRPr="008D323D">
        <w:rPr>
          <w:rFonts w:asciiTheme="majorBidi" w:hAnsiTheme="majorBidi" w:cstheme="majorBidi"/>
          <w:sz w:val="28"/>
          <w:szCs w:val="28"/>
        </w:rPr>
        <w:t>The investor recognizes its share of the profits or losses of the associate or joint venture in profit and loss</w:t>
      </w:r>
      <w:r>
        <w:rPr>
          <w:rFonts w:asciiTheme="majorBidi" w:hAnsiTheme="majorBidi" w:cstheme="majorBidi"/>
          <w:sz w:val="28"/>
          <w:szCs w:val="28"/>
        </w:rPr>
        <w:t>.</w:t>
      </w:r>
    </w:p>
    <w:p w:rsidR="000327FF" w:rsidRDefault="000327FF" w:rsidP="000327FF">
      <w:pPr>
        <w:pStyle w:val="Paragraphedeliste"/>
        <w:numPr>
          <w:ilvl w:val="0"/>
          <w:numId w:val="2"/>
        </w:numPr>
        <w:rPr>
          <w:rFonts w:asciiTheme="majorBidi" w:hAnsiTheme="majorBidi" w:cstheme="majorBidi"/>
          <w:sz w:val="28"/>
          <w:szCs w:val="28"/>
        </w:rPr>
      </w:pPr>
      <w:r>
        <w:rPr>
          <w:rFonts w:asciiTheme="majorBidi" w:hAnsiTheme="majorBidi" w:cstheme="majorBidi"/>
          <w:sz w:val="28"/>
          <w:szCs w:val="28"/>
        </w:rPr>
        <w:t xml:space="preserve">Then </w:t>
      </w:r>
      <w:r w:rsidRPr="008D323D">
        <w:rPr>
          <w:rFonts w:asciiTheme="majorBidi" w:hAnsiTheme="majorBidi" w:cstheme="majorBidi"/>
          <w:sz w:val="28"/>
          <w:szCs w:val="28"/>
        </w:rPr>
        <w:t xml:space="preserve"> the investment in associates or joint ventures account is reduced by the amount of distributions received from the associate or joint venture.</w:t>
      </w:r>
    </w:p>
    <w:p w:rsidR="000327FF" w:rsidRPr="00B60A58" w:rsidRDefault="000327FF" w:rsidP="000327FF">
      <w:pPr>
        <w:pStyle w:val="Paragraphedeliste"/>
        <w:numPr>
          <w:ilvl w:val="0"/>
          <w:numId w:val="2"/>
        </w:numPr>
        <w:rPr>
          <w:rFonts w:asciiTheme="majorBidi" w:hAnsiTheme="majorBidi" w:cstheme="majorBidi"/>
          <w:sz w:val="28"/>
          <w:szCs w:val="28"/>
        </w:rPr>
      </w:pPr>
      <w:r>
        <w:rPr>
          <w:rFonts w:asciiTheme="majorBidi" w:hAnsiTheme="majorBidi" w:cstheme="majorBidi"/>
          <w:sz w:val="28"/>
          <w:szCs w:val="28"/>
        </w:rPr>
        <w:t>T</w:t>
      </w:r>
      <w:r w:rsidRPr="00B60A58">
        <w:rPr>
          <w:rFonts w:asciiTheme="majorBidi" w:hAnsiTheme="majorBidi" w:cstheme="majorBidi"/>
          <w:sz w:val="28"/>
          <w:szCs w:val="28"/>
        </w:rPr>
        <w:t>he balance of the investment in associates or joint ventures account is adjusted for the investor's share of changes in other comprehensive income of the associate or joint venture, such as revaluation surplus on property, plant and equipment.</w:t>
      </w:r>
    </w:p>
    <w:tbl>
      <w:tblPr>
        <w:tblStyle w:val="Grilledutableau"/>
        <w:tblW w:w="0" w:type="auto"/>
        <w:shd w:val="clear" w:color="auto" w:fill="EEECE1" w:themeFill="background2"/>
        <w:tblLook w:val="04A0"/>
      </w:tblPr>
      <w:tblGrid>
        <w:gridCol w:w="3794"/>
        <w:gridCol w:w="1417"/>
        <w:gridCol w:w="1418"/>
      </w:tblGrid>
      <w:tr w:rsidR="000327FF" w:rsidTr="00971DAD">
        <w:tc>
          <w:tcPr>
            <w:tcW w:w="3794" w:type="dxa"/>
            <w:shd w:val="clear" w:color="auto" w:fill="EEECE1" w:themeFill="background2"/>
          </w:tcPr>
          <w:p w:rsidR="000327FF" w:rsidRDefault="000327FF" w:rsidP="00971DAD">
            <w:pPr>
              <w:rPr>
                <w:rFonts w:asciiTheme="majorBidi" w:hAnsiTheme="majorBidi" w:cstheme="majorBidi"/>
                <w:sz w:val="28"/>
                <w:szCs w:val="28"/>
              </w:rPr>
            </w:pPr>
          </w:p>
        </w:tc>
        <w:tc>
          <w:tcPr>
            <w:tcW w:w="1417" w:type="dxa"/>
            <w:shd w:val="clear" w:color="auto" w:fill="EEECE1" w:themeFill="background2"/>
          </w:tcPr>
          <w:p w:rsidR="000327FF" w:rsidRDefault="000327FF" w:rsidP="00971DAD">
            <w:pPr>
              <w:rPr>
                <w:rFonts w:asciiTheme="majorBidi" w:hAnsiTheme="majorBidi" w:cstheme="majorBidi"/>
                <w:sz w:val="28"/>
                <w:szCs w:val="28"/>
              </w:rPr>
            </w:pPr>
            <w:r>
              <w:rPr>
                <w:rFonts w:asciiTheme="majorBidi" w:hAnsiTheme="majorBidi" w:cstheme="majorBidi"/>
                <w:sz w:val="28"/>
                <w:szCs w:val="28"/>
              </w:rPr>
              <w:t>Debit</w:t>
            </w:r>
          </w:p>
        </w:tc>
        <w:tc>
          <w:tcPr>
            <w:tcW w:w="1418" w:type="dxa"/>
            <w:shd w:val="clear" w:color="auto" w:fill="EEECE1" w:themeFill="background2"/>
          </w:tcPr>
          <w:p w:rsidR="000327FF" w:rsidRDefault="000327FF" w:rsidP="00971DAD">
            <w:pPr>
              <w:rPr>
                <w:rFonts w:asciiTheme="majorBidi" w:hAnsiTheme="majorBidi" w:cstheme="majorBidi"/>
                <w:sz w:val="28"/>
                <w:szCs w:val="28"/>
              </w:rPr>
            </w:pPr>
            <w:r>
              <w:rPr>
                <w:rFonts w:asciiTheme="majorBidi" w:hAnsiTheme="majorBidi" w:cstheme="majorBidi"/>
                <w:sz w:val="28"/>
                <w:szCs w:val="28"/>
              </w:rPr>
              <w:t>Credit</w:t>
            </w:r>
          </w:p>
        </w:tc>
      </w:tr>
      <w:tr w:rsidR="000327FF" w:rsidTr="00971DAD">
        <w:tc>
          <w:tcPr>
            <w:tcW w:w="3794" w:type="dxa"/>
            <w:shd w:val="clear" w:color="auto" w:fill="EEECE1" w:themeFill="background2"/>
          </w:tcPr>
          <w:p w:rsidR="000327FF" w:rsidRDefault="000327FF" w:rsidP="00971DAD">
            <w:pPr>
              <w:rPr>
                <w:rFonts w:asciiTheme="majorBidi" w:hAnsiTheme="majorBidi" w:cstheme="majorBidi"/>
                <w:sz w:val="28"/>
                <w:szCs w:val="28"/>
              </w:rPr>
            </w:pPr>
            <w:r>
              <w:rPr>
                <w:rFonts w:asciiTheme="majorBidi" w:hAnsiTheme="majorBidi" w:cstheme="majorBidi"/>
                <w:sz w:val="28"/>
                <w:szCs w:val="28"/>
              </w:rPr>
              <w:t>Investments in Associates</w:t>
            </w:r>
          </w:p>
          <w:p w:rsidR="000327FF" w:rsidRDefault="000327FF" w:rsidP="00971DAD">
            <w:pPr>
              <w:rPr>
                <w:rFonts w:asciiTheme="majorBidi" w:hAnsiTheme="majorBidi" w:cstheme="majorBidi"/>
                <w:sz w:val="28"/>
                <w:szCs w:val="28"/>
              </w:rPr>
            </w:pPr>
            <w:r>
              <w:rPr>
                <w:rFonts w:asciiTheme="majorBidi" w:hAnsiTheme="majorBidi" w:cstheme="majorBidi"/>
                <w:sz w:val="28"/>
                <w:szCs w:val="28"/>
              </w:rPr>
              <w:t xml:space="preserve">           Profit</w:t>
            </w:r>
          </w:p>
          <w:p w:rsidR="000327FF" w:rsidRDefault="000327FF" w:rsidP="00971DAD">
            <w:pPr>
              <w:rPr>
                <w:rFonts w:asciiTheme="majorBidi" w:hAnsiTheme="majorBidi" w:cstheme="majorBidi"/>
                <w:sz w:val="28"/>
                <w:szCs w:val="28"/>
              </w:rPr>
            </w:pPr>
            <w:r>
              <w:rPr>
                <w:rFonts w:asciiTheme="majorBidi" w:hAnsiTheme="majorBidi" w:cstheme="majorBidi"/>
                <w:sz w:val="28"/>
                <w:szCs w:val="28"/>
              </w:rPr>
              <w:t>-------------------------------------</w:t>
            </w:r>
          </w:p>
          <w:p w:rsidR="000327FF" w:rsidRDefault="000327FF" w:rsidP="00971DAD">
            <w:pPr>
              <w:rPr>
                <w:rFonts w:asciiTheme="majorBidi" w:hAnsiTheme="majorBidi" w:cstheme="majorBidi"/>
                <w:sz w:val="28"/>
                <w:szCs w:val="28"/>
              </w:rPr>
            </w:pPr>
            <w:r>
              <w:rPr>
                <w:rFonts w:asciiTheme="majorBidi" w:hAnsiTheme="majorBidi" w:cstheme="majorBidi"/>
                <w:sz w:val="28"/>
                <w:szCs w:val="28"/>
              </w:rPr>
              <w:t xml:space="preserve"> Loss</w:t>
            </w:r>
          </w:p>
          <w:p w:rsidR="000327FF" w:rsidRDefault="000327FF" w:rsidP="00971DAD">
            <w:pPr>
              <w:rPr>
                <w:rFonts w:asciiTheme="majorBidi" w:hAnsiTheme="majorBidi" w:cstheme="majorBidi"/>
                <w:sz w:val="28"/>
                <w:szCs w:val="28"/>
              </w:rPr>
            </w:pPr>
            <w:r>
              <w:rPr>
                <w:rFonts w:asciiTheme="majorBidi" w:hAnsiTheme="majorBidi" w:cstheme="majorBidi"/>
                <w:sz w:val="28"/>
                <w:szCs w:val="28"/>
              </w:rPr>
              <w:t xml:space="preserve">        Investments in Associates</w:t>
            </w:r>
          </w:p>
          <w:p w:rsidR="000327FF" w:rsidRDefault="000327FF" w:rsidP="00971DAD">
            <w:pPr>
              <w:rPr>
                <w:rFonts w:asciiTheme="majorBidi" w:hAnsiTheme="majorBidi" w:cstheme="majorBidi"/>
                <w:sz w:val="28"/>
                <w:szCs w:val="28"/>
              </w:rPr>
            </w:pPr>
          </w:p>
        </w:tc>
        <w:tc>
          <w:tcPr>
            <w:tcW w:w="1417" w:type="dxa"/>
            <w:shd w:val="clear" w:color="auto" w:fill="EEECE1" w:themeFill="background2"/>
          </w:tcPr>
          <w:p w:rsidR="000327FF" w:rsidRDefault="000327FF" w:rsidP="00971DAD">
            <w:pPr>
              <w:rPr>
                <w:rFonts w:asciiTheme="majorBidi" w:hAnsiTheme="majorBidi" w:cstheme="majorBidi"/>
                <w:sz w:val="28"/>
                <w:szCs w:val="28"/>
              </w:rPr>
            </w:pPr>
            <w:r>
              <w:rPr>
                <w:rFonts w:asciiTheme="majorBidi" w:hAnsiTheme="majorBidi" w:cstheme="majorBidi"/>
                <w:sz w:val="28"/>
                <w:szCs w:val="28"/>
              </w:rPr>
              <w:t>XXXX</w:t>
            </w:r>
          </w:p>
          <w:p w:rsidR="000327FF" w:rsidRDefault="000327FF" w:rsidP="00971DAD">
            <w:pPr>
              <w:rPr>
                <w:rFonts w:asciiTheme="majorBidi" w:hAnsiTheme="majorBidi" w:cstheme="majorBidi"/>
                <w:sz w:val="28"/>
                <w:szCs w:val="28"/>
              </w:rPr>
            </w:pPr>
          </w:p>
          <w:p w:rsidR="000327FF" w:rsidRDefault="000327FF" w:rsidP="00971DAD">
            <w:pPr>
              <w:rPr>
                <w:rFonts w:asciiTheme="majorBidi" w:hAnsiTheme="majorBidi" w:cstheme="majorBidi"/>
                <w:sz w:val="28"/>
                <w:szCs w:val="28"/>
              </w:rPr>
            </w:pPr>
          </w:p>
          <w:p w:rsidR="000327FF" w:rsidRDefault="000327FF" w:rsidP="00971DAD">
            <w:pPr>
              <w:rPr>
                <w:rFonts w:asciiTheme="majorBidi" w:hAnsiTheme="majorBidi" w:cstheme="majorBidi"/>
                <w:sz w:val="28"/>
                <w:szCs w:val="28"/>
              </w:rPr>
            </w:pPr>
            <w:r>
              <w:rPr>
                <w:rFonts w:asciiTheme="majorBidi" w:hAnsiTheme="majorBidi" w:cstheme="majorBidi"/>
                <w:sz w:val="28"/>
                <w:szCs w:val="28"/>
              </w:rPr>
              <w:t>XXXX</w:t>
            </w:r>
          </w:p>
          <w:p w:rsidR="000327FF" w:rsidRDefault="000327FF" w:rsidP="00971DAD">
            <w:pPr>
              <w:rPr>
                <w:rFonts w:asciiTheme="majorBidi" w:hAnsiTheme="majorBidi" w:cstheme="majorBidi"/>
                <w:sz w:val="28"/>
                <w:szCs w:val="28"/>
              </w:rPr>
            </w:pPr>
          </w:p>
        </w:tc>
        <w:tc>
          <w:tcPr>
            <w:tcW w:w="1418" w:type="dxa"/>
            <w:shd w:val="clear" w:color="auto" w:fill="EEECE1" w:themeFill="background2"/>
          </w:tcPr>
          <w:p w:rsidR="000327FF" w:rsidRDefault="000327FF" w:rsidP="00971DAD">
            <w:pPr>
              <w:rPr>
                <w:rFonts w:asciiTheme="majorBidi" w:hAnsiTheme="majorBidi" w:cstheme="majorBidi"/>
                <w:sz w:val="28"/>
                <w:szCs w:val="28"/>
              </w:rPr>
            </w:pPr>
          </w:p>
          <w:p w:rsidR="000327FF" w:rsidRDefault="000327FF" w:rsidP="00971DAD">
            <w:pPr>
              <w:rPr>
                <w:rFonts w:asciiTheme="majorBidi" w:hAnsiTheme="majorBidi" w:cstheme="majorBidi"/>
                <w:sz w:val="28"/>
                <w:szCs w:val="28"/>
              </w:rPr>
            </w:pPr>
            <w:r>
              <w:rPr>
                <w:rFonts w:asciiTheme="majorBidi" w:hAnsiTheme="majorBidi" w:cstheme="majorBidi"/>
                <w:sz w:val="28"/>
                <w:szCs w:val="28"/>
              </w:rPr>
              <w:t>XXXX</w:t>
            </w:r>
          </w:p>
          <w:p w:rsidR="000327FF" w:rsidRDefault="000327FF" w:rsidP="00971DAD">
            <w:pPr>
              <w:rPr>
                <w:rFonts w:asciiTheme="majorBidi" w:hAnsiTheme="majorBidi" w:cstheme="majorBidi"/>
                <w:sz w:val="28"/>
                <w:szCs w:val="28"/>
              </w:rPr>
            </w:pPr>
          </w:p>
          <w:p w:rsidR="000327FF" w:rsidRDefault="000327FF" w:rsidP="00971DAD">
            <w:pPr>
              <w:rPr>
                <w:rFonts w:asciiTheme="majorBidi" w:hAnsiTheme="majorBidi" w:cstheme="majorBidi"/>
                <w:sz w:val="28"/>
                <w:szCs w:val="28"/>
              </w:rPr>
            </w:pPr>
          </w:p>
          <w:p w:rsidR="000327FF" w:rsidRDefault="000327FF" w:rsidP="00971DAD">
            <w:pPr>
              <w:rPr>
                <w:rFonts w:asciiTheme="majorBidi" w:hAnsiTheme="majorBidi" w:cstheme="majorBidi"/>
                <w:sz w:val="28"/>
                <w:szCs w:val="28"/>
              </w:rPr>
            </w:pPr>
            <w:r>
              <w:rPr>
                <w:rFonts w:asciiTheme="majorBidi" w:hAnsiTheme="majorBidi" w:cstheme="majorBidi"/>
                <w:sz w:val="28"/>
                <w:szCs w:val="28"/>
              </w:rPr>
              <w:t>XXXX</w:t>
            </w:r>
          </w:p>
        </w:tc>
      </w:tr>
    </w:tbl>
    <w:p w:rsidR="000327FF" w:rsidRDefault="000327FF" w:rsidP="000327FF">
      <w:pPr>
        <w:rPr>
          <w:rFonts w:asciiTheme="majorBidi" w:hAnsiTheme="majorBidi" w:cstheme="majorBidi"/>
          <w:b/>
          <w:bCs/>
          <w:sz w:val="28"/>
          <w:szCs w:val="28"/>
        </w:rPr>
      </w:pPr>
    </w:p>
    <w:tbl>
      <w:tblPr>
        <w:tblStyle w:val="Grilledutableau"/>
        <w:tblW w:w="0" w:type="auto"/>
        <w:shd w:val="clear" w:color="auto" w:fill="EEECE1" w:themeFill="background2"/>
        <w:tblLayout w:type="fixed"/>
        <w:tblLook w:val="04A0"/>
      </w:tblPr>
      <w:tblGrid>
        <w:gridCol w:w="9212"/>
      </w:tblGrid>
      <w:tr w:rsidR="000327FF" w:rsidTr="00971DAD">
        <w:tc>
          <w:tcPr>
            <w:tcW w:w="9212" w:type="dxa"/>
            <w:shd w:val="clear" w:color="auto" w:fill="EEECE1" w:themeFill="background2"/>
          </w:tcPr>
          <w:p w:rsidR="000327FF" w:rsidRPr="004C69FD" w:rsidRDefault="000327FF" w:rsidP="00971DAD">
            <w:pPr>
              <w:rPr>
                <w:rFonts w:asciiTheme="majorBidi" w:hAnsiTheme="majorBidi" w:cstheme="majorBidi"/>
                <w:b/>
                <w:bCs/>
                <w:sz w:val="28"/>
                <w:szCs w:val="28"/>
              </w:rPr>
            </w:pPr>
            <w:r w:rsidRPr="004C69FD">
              <w:rPr>
                <w:rFonts w:asciiTheme="majorBidi" w:hAnsiTheme="majorBidi" w:cstheme="majorBidi"/>
                <w:b/>
                <w:bCs/>
                <w:sz w:val="28"/>
                <w:szCs w:val="28"/>
              </w:rPr>
              <w:t>EX2-Equity Method</w:t>
            </w:r>
          </w:p>
        </w:tc>
      </w:tr>
      <w:tr w:rsidR="000327FF" w:rsidTr="00971DAD">
        <w:tc>
          <w:tcPr>
            <w:tcW w:w="9212" w:type="dxa"/>
            <w:shd w:val="clear" w:color="auto" w:fill="EEECE1" w:themeFill="background2"/>
          </w:tcPr>
          <w:p w:rsidR="000327FF" w:rsidRDefault="000327FF" w:rsidP="00971DAD">
            <w:pPr>
              <w:spacing w:line="276" w:lineRule="auto"/>
              <w:rPr>
                <w:rFonts w:asciiTheme="majorBidi" w:hAnsiTheme="majorBidi" w:cstheme="majorBidi"/>
                <w:sz w:val="28"/>
                <w:szCs w:val="28"/>
              </w:rPr>
            </w:pPr>
            <w:r w:rsidRPr="00CF0FFB">
              <w:rPr>
                <w:rFonts w:asciiTheme="majorBidi" w:hAnsiTheme="majorBidi" w:cstheme="majorBidi"/>
                <w:sz w:val="28"/>
                <w:szCs w:val="28"/>
              </w:rPr>
              <w:t>Company A purchased 30% of the ordinary shares that have voting rights of Company A</w:t>
            </w:r>
            <w:r>
              <w:rPr>
                <w:rFonts w:asciiTheme="majorBidi" w:hAnsiTheme="majorBidi" w:cstheme="majorBidi"/>
                <w:sz w:val="28"/>
                <w:szCs w:val="28"/>
              </w:rPr>
              <w:t xml:space="preserve"> for an amount of 1000,000 $</w:t>
            </w:r>
            <w:r w:rsidRPr="00CF0FFB">
              <w:rPr>
                <w:rFonts w:asciiTheme="majorBidi" w:hAnsiTheme="majorBidi" w:cstheme="majorBidi"/>
                <w:sz w:val="28"/>
                <w:szCs w:val="28"/>
              </w:rPr>
              <w:t>. As a result of this ownership,  A had a significant influence on the financial and ope</w:t>
            </w:r>
            <w:r>
              <w:rPr>
                <w:rFonts w:asciiTheme="majorBidi" w:hAnsiTheme="majorBidi" w:cstheme="majorBidi"/>
                <w:sz w:val="28"/>
                <w:szCs w:val="28"/>
              </w:rPr>
              <w:t>rational decisions of Company (E</w:t>
            </w:r>
            <w:r w:rsidRPr="00CF0FFB">
              <w:rPr>
                <w:rFonts w:asciiTheme="majorBidi" w:hAnsiTheme="majorBidi" w:cstheme="majorBidi"/>
                <w:sz w:val="28"/>
                <w:szCs w:val="28"/>
              </w:rPr>
              <w:t>). - Th</w:t>
            </w:r>
            <w:r>
              <w:rPr>
                <w:rFonts w:asciiTheme="majorBidi" w:hAnsiTheme="majorBidi" w:cstheme="majorBidi"/>
                <w:sz w:val="28"/>
                <w:szCs w:val="28"/>
              </w:rPr>
              <w:t xml:space="preserve">e income statement of Company (E) for </w:t>
            </w:r>
            <w:r w:rsidRPr="00CF0FFB">
              <w:rPr>
                <w:rFonts w:asciiTheme="majorBidi" w:hAnsiTheme="majorBidi" w:cstheme="majorBidi"/>
                <w:sz w:val="28"/>
                <w:szCs w:val="28"/>
              </w:rPr>
              <w:t xml:space="preserve"> year</w:t>
            </w:r>
            <w:r>
              <w:rPr>
                <w:rFonts w:asciiTheme="majorBidi" w:hAnsiTheme="majorBidi" w:cstheme="majorBidi"/>
                <w:sz w:val="28"/>
                <w:szCs w:val="28"/>
              </w:rPr>
              <w:t xml:space="preserve">  end 2022 showed a net profit  of $ 800000.</w:t>
            </w:r>
          </w:p>
          <w:p w:rsidR="000327FF" w:rsidRDefault="000327FF" w:rsidP="00971DAD">
            <w:pPr>
              <w:spacing w:line="276" w:lineRule="auto"/>
              <w:rPr>
                <w:rFonts w:asciiTheme="majorBidi" w:hAnsiTheme="majorBidi" w:cstheme="majorBidi"/>
                <w:sz w:val="28"/>
                <w:szCs w:val="28"/>
              </w:rPr>
            </w:pPr>
            <w:r>
              <w:rPr>
                <w:rFonts w:asciiTheme="majorBidi" w:hAnsiTheme="majorBidi" w:cstheme="majorBidi"/>
                <w:sz w:val="28"/>
                <w:szCs w:val="28"/>
              </w:rPr>
              <w:t>On May 1,2023 companyE distributed the amount of $100000 of the net profit.</w:t>
            </w:r>
          </w:p>
          <w:p w:rsidR="000327FF" w:rsidRDefault="000327FF" w:rsidP="00971DAD">
            <w:pPr>
              <w:spacing w:line="276" w:lineRule="auto"/>
              <w:rPr>
                <w:rFonts w:asciiTheme="majorBidi" w:hAnsiTheme="majorBidi" w:cstheme="majorBidi"/>
                <w:sz w:val="28"/>
                <w:szCs w:val="28"/>
              </w:rPr>
            </w:pPr>
            <w:r w:rsidRPr="009D0CCC">
              <w:rPr>
                <w:rFonts w:asciiTheme="majorBidi" w:hAnsiTheme="majorBidi" w:cstheme="majorBidi"/>
                <w:b/>
                <w:bCs/>
                <w:sz w:val="28"/>
                <w:szCs w:val="28"/>
              </w:rPr>
              <w:t>Required</w:t>
            </w:r>
            <w:r>
              <w:rPr>
                <w:rFonts w:asciiTheme="majorBidi" w:hAnsiTheme="majorBidi" w:cstheme="majorBidi"/>
                <w:sz w:val="28"/>
                <w:szCs w:val="28"/>
              </w:rPr>
              <w:t>- Apply Equity method for those transactions</w:t>
            </w:r>
          </w:p>
          <w:p w:rsidR="000327FF" w:rsidRDefault="000327FF" w:rsidP="00971DAD">
            <w:pPr>
              <w:spacing w:line="276" w:lineRule="auto"/>
              <w:rPr>
                <w:rFonts w:asciiTheme="majorBidi" w:hAnsiTheme="majorBidi" w:cstheme="majorBidi"/>
                <w:b/>
                <w:bCs/>
                <w:sz w:val="28"/>
                <w:szCs w:val="28"/>
              </w:rPr>
            </w:pPr>
            <w:r w:rsidRPr="009D0CCC">
              <w:rPr>
                <w:rFonts w:asciiTheme="majorBidi" w:hAnsiTheme="majorBidi" w:cstheme="majorBidi"/>
                <w:b/>
                <w:bCs/>
                <w:sz w:val="28"/>
                <w:szCs w:val="28"/>
              </w:rPr>
              <w:t>Solution</w:t>
            </w:r>
          </w:p>
          <w:p w:rsidR="000327FF" w:rsidRDefault="000327FF" w:rsidP="00971DAD">
            <w:pPr>
              <w:rPr>
                <w:rFonts w:asciiTheme="majorBidi" w:hAnsiTheme="majorBidi" w:cstheme="majorBidi"/>
                <w:sz w:val="28"/>
                <w:szCs w:val="28"/>
              </w:rPr>
            </w:pPr>
            <w:r w:rsidRPr="00E54F38">
              <w:rPr>
                <w:rFonts w:asciiTheme="majorBidi" w:hAnsiTheme="majorBidi" w:cstheme="majorBidi"/>
                <w:sz w:val="28"/>
                <w:szCs w:val="28"/>
              </w:rPr>
              <w:t>Because that company  A exercises a significant influence</w:t>
            </w:r>
            <w:r>
              <w:rPr>
                <w:rFonts w:asciiTheme="majorBidi" w:hAnsiTheme="majorBidi" w:cstheme="majorBidi"/>
                <w:sz w:val="28"/>
                <w:szCs w:val="28"/>
              </w:rPr>
              <w:t xml:space="preserve"> ( see definition),so A must apply the Equity method :</w:t>
            </w:r>
          </w:p>
          <w:p w:rsidR="000327FF" w:rsidRPr="000B413C" w:rsidRDefault="000327FF" w:rsidP="00971DAD">
            <w:pPr>
              <w:rPr>
                <w:rFonts w:asciiTheme="majorBidi" w:hAnsiTheme="majorBidi" w:cstheme="majorBidi"/>
                <w:b/>
                <w:bCs/>
                <w:sz w:val="28"/>
                <w:szCs w:val="28"/>
              </w:rPr>
            </w:pPr>
            <w:r w:rsidRPr="000B413C">
              <w:rPr>
                <w:rFonts w:asciiTheme="majorBidi" w:hAnsiTheme="majorBidi" w:cstheme="majorBidi"/>
                <w:b/>
                <w:bCs/>
                <w:sz w:val="28"/>
                <w:szCs w:val="28"/>
              </w:rPr>
              <w:t>Journal entries</w:t>
            </w:r>
          </w:p>
          <w:p w:rsidR="000327FF" w:rsidRDefault="000327FF" w:rsidP="00971DAD">
            <w:pPr>
              <w:rPr>
                <w:rFonts w:asciiTheme="majorBidi" w:hAnsiTheme="majorBidi" w:cstheme="majorBidi"/>
                <w:sz w:val="28"/>
                <w:szCs w:val="28"/>
              </w:rPr>
            </w:pPr>
            <w:r>
              <w:rPr>
                <w:rFonts w:asciiTheme="majorBidi" w:hAnsiTheme="majorBidi" w:cstheme="majorBidi"/>
                <w:sz w:val="28"/>
                <w:szCs w:val="28"/>
              </w:rPr>
              <w:t>1-On initial recognition A must enter the following in the journal at the date of the acquisition of E shares :</w:t>
            </w:r>
          </w:p>
          <w:tbl>
            <w:tblPr>
              <w:tblStyle w:val="Grilledutableau"/>
              <w:tblW w:w="0" w:type="auto"/>
              <w:shd w:val="clear" w:color="auto" w:fill="EEECE1" w:themeFill="background2"/>
              <w:tblLayout w:type="fixed"/>
              <w:tblLook w:val="04A0"/>
            </w:tblPr>
            <w:tblGrid>
              <w:gridCol w:w="4957"/>
              <w:gridCol w:w="1275"/>
              <w:gridCol w:w="142"/>
              <w:gridCol w:w="1418"/>
            </w:tblGrid>
            <w:tr w:rsidR="000327FF" w:rsidRPr="00B07BFD" w:rsidTr="00971DAD">
              <w:tc>
                <w:tcPr>
                  <w:tcW w:w="4957" w:type="dxa"/>
                  <w:shd w:val="clear" w:color="auto" w:fill="EEECE1" w:themeFill="background2"/>
                </w:tcPr>
                <w:p w:rsidR="000327FF" w:rsidRPr="00B07BFD" w:rsidRDefault="000327FF" w:rsidP="00971DAD">
                  <w:pPr>
                    <w:rPr>
                      <w:rFonts w:asciiTheme="majorBidi" w:hAnsiTheme="majorBidi" w:cstheme="majorBidi"/>
                      <w:b/>
                      <w:bCs/>
                      <w:sz w:val="24"/>
                      <w:szCs w:val="24"/>
                    </w:rPr>
                  </w:pPr>
                </w:p>
              </w:tc>
              <w:tc>
                <w:tcPr>
                  <w:tcW w:w="1417" w:type="dxa"/>
                  <w:gridSpan w:val="2"/>
                  <w:shd w:val="clear" w:color="auto" w:fill="EEECE1" w:themeFill="background2"/>
                </w:tcPr>
                <w:p w:rsidR="000327FF" w:rsidRPr="00B07BFD" w:rsidRDefault="000327FF" w:rsidP="00971DAD">
                  <w:pPr>
                    <w:rPr>
                      <w:rFonts w:asciiTheme="majorBidi" w:hAnsiTheme="majorBidi" w:cstheme="majorBidi"/>
                      <w:b/>
                      <w:bCs/>
                      <w:sz w:val="24"/>
                      <w:szCs w:val="24"/>
                    </w:rPr>
                  </w:pPr>
                  <w:r w:rsidRPr="00B07BFD">
                    <w:rPr>
                      <w:rFonts w:asciiTheme="majorBidi" w:hAnsiTheme="majorBidi" w:cstheme="majorBidi"/>
                      <w:b/>
                      <w:bCs/>
                      <w:sz w:val="24"/>
                      <w:szCs w:val="24"/>
                    </w:rPr>
                    <w:t>Debit(000)</w:t>
                  </w:r>
                </w:p>
              </w:tc>
              <w:tc>
                <w:tcPr>
                  <w:tcW w:w="1418" w:type="dxa"/>
                  <w:shd w:val="clear" w:color="auto" w:fill="EEECE1" w:themeFill="background2"/>
                </w:tcPr>
                <w:p w:rsidR="000327FF" w:rsidRPr="00B07BFD" w:rsidRDefault="000327FF" w:rsidP="00971DAD">
                  <w:pPr>
                    <w:rPr>
                      <w:rFonts w:asciiTheme="majorBidi" w:hAnsiTheme="majorBidi" w:cstheme="majorBidi"/>
                      <w:b/>
                      <w:bCs/>
                      <w:sz w:val="24"/>
                      <w:szCs w:val="24"/>
                    </w:rPr>
                  </w:pPr>
                  <w:r w:rsidRPr="00B07BFD">
                    <w:rPr>
                      <w:rFonts w:asciiTheme="majorBidi" w:hAnsiTheme="majorBidi" w:cstheme="majorBidi"/>
                      <w:b/>
                      <w:bCs/>
                      <w:sz w:val="24"/>
                      <w:szCs w:val="24"/>
                    </w:rPr>
                    <w:t>Credit(000)</w:t>
                  </w:r>
                </w:p>
              </w:tc>
            </w:tr>
            <w:tr w:rsidR="000327FF" w:rsidRPr="00B07BFD" w:rsidTr="00971DAD">
              <w:tc>
                <w:tcPr>
                  <w:tcW w:w="4957" w:type="dxa"/>
                  <w:shd w:val="clear" w:color="auto" w:fill="EEECE1" w:themeFill="background2"/>
                </w:tcPr>
                <w:p w:rsidR="000327FF" w:rsidRPr="00B07BFD" w:rsidRDefault="000327FF" w:rsidP="00971DAD">
                  <w:pPr>
                    <w:rPr>
                      <w:rFonts w:asciiTheme="majorBidi" w:hAnsiTheme="majorBidi" w:cstheme="majorBidi"/>
                      <w:b/>
                      <w:bCs/>
                      <w:sz w:val="24"/>
                      <w:szCs w:val="24"/>
                    </w:rPr>
                  </w:pPr>
                  <w:r w:rsidRPr="00B07BFD">
                    <w:rPr>
                      <w:rFonts w:asciiTheme="majorBidi" w:hAnsiTheme="majorBidi" w:cstheme="majorBidi"/>
                      <w:b/>
                      <w:bCs/>
                      <w:sz w:val="24"/>
                      <w:szCs w:val="24"/>
                    </w:rPr>
                    <w:t>Investments in Associates</w:t>
                  </w:r>
                </w:p>
                <w:p w:rsidR="000327FF" w:rsidRPr="00B07BFD" w:rsidRDefault="000327FF" w:rsidP="00971DAD">
                  <w:pPr>
                    <w:rPr>
                      <w:rFonts w:asciiTheme="majorBidi" w:hAnsiTheme="majorBidi" w:cstheme="majorBidi"/>
                      <w:b/>
                      <w:bCs/>
                      <w:sz w:val="24"/>
                      <w:szCs w:val="24"/>
                    </w:rPr>
                  </w:pPr>
                  <w:r w:rsidRPr="00B07BFD">
                    <w:rPr>
                      <w:rFonts w:asciiTheme="majorBidi" w:hAnsiTheme="majorBidi" w:cstheme="majorBidi"/>
                      <w:b/>
                      <w:bCs/>
                      <w:sz w:val="24"/>
                      <w:szCs w:val="24"/>
                    </w:rPr>
                    <w:t xml:space="preserve">           Bank</w:t>
                  </w:r>
                </w:p>
              </w:tc>
              <w:tc>
                <w:tcPr>
                  <w:tcW w:w="1275" w:type="dxa"/>
                  <w:shd w:val="clear" w:color="auto" w:fill="EEECE1" w:themeFill="background2"/>
                </w:tcPr>
                <w:p w:rsidR="000327FF" w:rsidRPr="00B07BFD" w:rsidRDefault="000327FF" w:rsidP="00971DAD">
                  <w:pPr>
                    <w:rPr>
                      <w:rFonts w:asciiTheme="majorBidi" w:hAnsiTheme="majorBidi" w:cstheme="majorBidi"/>
                      <w:b/>
                      <w:bCs/>
                      <w:sz w:val="24"/>
                      <w:szCs w:val="24"/>
                    </w:rPr>
                  </w:pPr>
                  <w:r w:rsidRPr="00B07BFD">
                    <w:rPr>
                      <w:rFonts w:asciiTheme="majorBidi" w:hAnsiTheme="majorBidi" w:cstheme="majorBidi"/>
                      <w:b/>
                      <w:bCs/>
                      <w:sz w:val="24"/>
                      <w:szCs w:val="24"/>
                    </w:rPr>
                    <w:t>1000</w:t>
                  </w:r>
                </w:p>
              </w:tc>
              <w:tc>
                <w:tcPr>
                  <w:tcW w:w="1560" w:type="dxa"/>
                  <w:gridSpan w:val="2"/>
                  <w:shd w:val="clear" w:color="auto" w:fill="EEECE1" w:themeFill="background2"/>
                </w:tcPr>
                <w:p w:rsidR="000327FF" w:rsidRPr="00B07BFD" w:rsidRDefault="000327FF" w:rsidP="00971DAD">
                  <w:pPr>
                    <w:rPr>
                      <w:rFonts w:asciiTheme="majorBidi" w:hAnsiTheme="majorBidi" w:cstheme="majorBidi"/>
                      <w:b/>
                      <w:bCs/>
                      <w:sz w:val="24"/>
                      <w:szCs w:val="24"/>
                    </w:rPr>
                  </w:pPr>
                </w:p>
                <w:p w:rsidR="000327FF" w:rsidRPr="00B07BFD" w:rsidRDefault="000327FF" w:rsidP="00971DAD">
                  <w:pPr>
                    <w:rPr>
                      <w:rFonts w:asciiTheme="majorBidi" w:hAnsiTheme="majorBidi" w:cstheme="majorBidi"/>
                      <w:b/>
                      <w:bCs/>
                      <w:sz w:val="24"/>
                      <w:szCs w:val="24"/>
                    </w:rPr>
                  </w:pPr>
                  <w:r w:rsidRPr="00B07BFD">
                    <w:rPr>
                      <w:rFonts w:asciiTheme="majorBidi" w:hAnsiTheme="majorBidi" w:cstheme="majorBidi"/>
                      <w:b/>
                      <w:bCs/>
                      <w:sz w:val="24"/>
                      <w:szCs w:val="24"/>
                    </w:rPr>
                    <w:t>1000</w:t>
                  </w:r>
                </w:p>
              </w:tc>
            </w:tr>
          </w:tbl>
          <w:p w:rsidR="000327FF" w:rsidRDefault="000327FF" w:rsidP="00971DAD">
            <w:pPr>
              <w:rPr>
                <w:rFonts w:asciiTheme="majorBidi" w:hAnsiTheme="majorBidi" w:cstheme="majorBidi"/>
                <w:sz w:val="28"/>
                <w:szCs w:val="28"/>
              </w:rPr>
            </w:pPr>
          </w:p>
          <w:p w:rsidR="000327FF" w:rsidRDefault="000327FF" w:rsidP="00971DAD">
            <w:pPr>
              <w:rPr>
                <w:rFonts w:asciiTheme="majorBidi" w:hAnsiTheme="majorBidi" w:cstheme="majorBidi"/>
                <w:sz w:val="28"/>
                <w:szCs w:val="28"/>
              </w:rPr>
            </w:pPr>
            <w:r>
              <w:rPr>
                <w:rFonts w:asciiTheme="majorBidi" w:hAnsiTheme="majorBidi" w:cstheme="majorBidi"/>
                <w:sz w:val="28"/>
                <w:szCs w:val="28"/>
              </w:rPr>
              <w:t>2-</w:t>
            </w:r>
            <w:r w:rsidRPr="000B413C">
              <w:rPr>
                <w:rFonts w:asciiTheme="majorBidi" w:hAnsiTheme="majorBidi" w:cstheme="majorBidi"/>
                <w:b/>
                <w:bCs/>
                <w:sz w:val="28"/>
                <w:szCs w:val="28"/>
              </w:rPr>
              <w:t>On December 31,2022, A recognise its profit share as</w:t>
            </w:r>
            <w:r>
              <w:rPr>
                <w:rFonts w:asciiTheme="majorBidi" w:hAnsiTheme="majorBidi" w:cstheme="majorBidi"/>
                <w:sz w:val="28"/>
                <w:szCs w:val="28"/>
              </w:rPr>
              <w:t> :</w:t>
            </w:r>
          </w:p>
          <w:tbl>
            <w:tblPr>
              <w:tblStyle w:val="Grilledutableau"/>
              <w:tblW w:w="0" w:type="auto"/>
              <w:shd w:val="clear" w:color="auto" w:fill="EEECE1" w:themeFill="background2"/>
              <w:tblLayout w:type="fixed"/>
              <w:tblLook w:val="04A0"/>
            </w:tblPr>
            <w:tblGrid>
              <w:gridCol w:w="4957"/>
              <w:gridCol w:w="1417"/>
              <w:gridCol w:w="1418"/>
            </w:tblGrid>
            <w:tr w:rsidR="000327FF" w:rsidTr="00971DAD">
              <w:tc>
                <w:tcPr>
                  <w:tcW w:w="4957" w:type="dxa"/>
                  <w:shd w:val="clear" w:color="auto" w:fill="EEECE1" w:themeFill="background2"/>
                </w:tcPr>
                <w:p w:rsidR="000327FF" w:rsidRPr="00B07BFD" w:rsidRDefault="000327FF" w:rsidP="00971DAD">
                  <w:pPr>
                    <w:rPr>
                      <w:rFonts w:asciiTheme="majorBidi" w:hAnsiTheme="majorBidi" w:cstheme="majorBidi"/>
                      <w:b/>
                      <w:bCs/>
                      <w:sz w:val="24"/>
                      <w:szCs w:val="24"/>
                    </w:rPr>
                  </w:pPr>
                </w:p>
              </w:tc>
              <w:tc>
                <w:tcPr>
                  <w:tcW w:w="1417" w:type="dxa"/>
                  <w:shd w:val="clear" w:color="auto" w:fill="EEECE1" w:themeFill="background2"/>
                </w:tcPr>
                <w:p w:rsidR="000327FF" w:rsidRPr="00B07BFD" w:rsidRDefault="000327FF" w:rsidP="00971DAD">
                  <w:pPr>
                    <w:rPr>
                      <w:rFonts w:asciiTheme="majorBidi" w:hAnsiTheme="majorBidi" w:cstheme="majorBidi"/>
                      <w:b/>
                      <w:bCs/>
                      <w:sz w:val="24"/>
                      <w:szCs w:val="24"/>
                    </w:rPr>
                  </w:pPr>
                  <w:r w:rsidRPr="00B07BFD">
                    <w:rPr>
                      <w:rFonts w:asciiTheme="majorBidi" w:hAnsiTheme="majorBidi" w:cstheme="majorBidi"/>
                      <w:b/>
                      <w:bCs/>
                      <w:sz w:val="24"/>
                      <w:szCs w:val="24"/>
                    </w:rPr>
                    <w:t>Debit(000)</w:t>
                  </w:r>
                </w:p>
              </w:tc>
              <w:tc>
                <w:tcPr>
                  <w:tcW w:w="1418" w:type="dxa"/>
                  <w:shd w:val="clear" w:color="auto" w:fill="EEECE1" w:themeFill="background2"/>
                </w:tcPr>
                <w:p w:rsidR="000327FF" w:rsidRPr="00B07BFD" w:rsidRDefault="000327FF" w:rsidP="00971DAD">
                  <w:pPr>
                    <w:rPr>
                      <w:rFonts w:asciiTheme="majorBidi" w:hAnsiTheme="majorBidi" w:cstheme="majorBidi"/>
                      <w:b/>
                      <w:bCs/>
                      <w:sz w:val="24"/>
                      <w:szCs w:val="24"/>
                    </w:rPr>
                  </w:pPr>
                  <w:r w:rsidRPr="00B07BFD">
                    <w:rPr>
                      <w:rFonts w:asciiTheme="majorBidi" w:hAnsiTheme="majorBidi" w:cstheme="majorBidi"/>
                      <w:b/>
                      <w:bCs/>
                      <w:sz w:val="24"/>
                      <w:szCs w:val="24"/>
                    </w:rPr>
                    <w:t>Credit(000)</w:t>
                  </w:r>
                </w:p>
              </w:tc>
            </w:tr>
            <w:tr w:rsidR="000327FF" w:rsidTr="00971DAD">
              <w:tc>
                <w:tcPr>
                  <w:tcW w:w="4957" w:type="dxa"/>
                  <w:shd w:val="clear" w:color="auto" w:fill="EEECE1" w:themeFill="background2"/>
                </w:tcPr>
                <w:p w:rsidR="000327FF" w:rsidRPr="00B07BFD" w:rsidRDefault="000327FF" w:rsidP="00971DAD">
                  <w:pPr>
                    <w:rPr>
                      <w:rFonts w:asciiTheme="majorBidi" w:hAnsiTheme="majorBidi" w:cstheme="majorBidi"/>
                      <w:b/>
                      <w:bCs/>
                      <w:sz w:val="24"/>
                      <w:szCs w:val="24"/>
                    </w:rPr>
                  </w:pPr>
                  <w:r w:rsidRPr="00B07BFD">
                    <w:rPr>
                      <w:rFonts w:asciiTheme="majorBidi" w:hAnsiTheme="majorBidi" w:cstheme="majorBidi"/>
                      <w:b/>
                      <w:bCs/>
                      <w:sz w:val="24"/>
                      <w:szCs w:val="24"/>
                    </w:rPr>
                    <w:t>Investments in Associates</w:t>
                  </w:r>
                </w:p>
                <w:p w:rsidR="000327FF" w:rsidRPr="00B07BFD" w:rsidRDefault="000327FF" w:rsidP="00971DAD">
                  <w:pPr>
                    <w:rPr>
                      <w:rFonts w:asciiTheme="majorBidi" w:hAnsiTheme="majorBidi" w:cstheme="majorBidi"/>
                      <w:b/>
                      <w:bCs/>
                      <w:sz w:val="24"/>
                      <w:szCs w:val="24"/>
                      <w:rtl/>
                      <w:lang w:bidi="ar-DZ"/>
                    </w:rPr>
                  </w:pPr>
                  <w:r w:rsidRPr="00B07BFD">
                    <w:rPr>
                      <w:rFonts w:asciiTheme="majorBidi" w:hAnsiTheme="majorBidi" w:cstheme="majorBidi" w:hint="cs"/>
                      <w:b/>
                      <w:bCs/>
                      <w:sz w:val="24"/>
                      <w:szCs w:val="24"/>
                      <w:rtl/>
                      <w:lang w:bidi="ar-DZ"/>
                    </w:rPr>
                    <w:t xml:space="preserve">    </w:t>
                  </w:r>
                  <w:r w:rsidRPr="00B07BFD">
                    <w:rPr>
                      <w:rFonts w:asciiTheme="majorBidi" w:hAnsiTheme="majorBidi" w:cstheme="majorBidi"/>
                      <w:b/>
                      <w:bCs/>
                      <w:sz w:val="24"/>
                      <w:szCs w:val="24"/>
                      <w:lang w:bidi="ar-DZ"/>
                    </w:rPr>
                    <w:t>Income from investments in associates</w:t>
                  </w:r>
                </w:p>
                <w:p w:rsidR="000327FF" w:rsidRPr="00B16352" w:rsidRDefault="000327FF" w:rsidP="00971DAD">
                  <w:pPr>
                    <w:rPr>
                      <w:rFonts w:asciiTheme="majorBidi" w:hAnsiTheme="majorBidi" w:cstheme="majorBidi"/>
                      <w:b/>
                      <w:bCs/>
                      <w:sz w:val="24"/>
                      <w:szCs w:val="24"/>
                    </w:rPr>
                  </w:pPr>
                  <w:r w:rsidRPr="00B16352">
                    <w:rPr>
                      <w:rFonts w:asciiTheme="majorBidi" w:hAnsiTheme="majorBidi" w:cstheme="majorBidi"/>
                      <w:b/>
                      <w:bCs/>
                      <w:sz w:val="24"/>
                      <w:szCs w:val="24"/>
                    </w:rPr>
                    <w:t xml:space="preserve">          8000000×30%</w:t>
                  </w:r>
                </w:p>
              </w:tc>
              <w:tc>
                <w:tcPr>
                  <w:tcW w:w="1417" w:type="dxa"/>
                  <w:shd w:val="clear" w:color="auto" w:fill="EEECE1" w:themeFill="background2"/>
                </w:tcPr>
                <w:p w:rsidR="000327FF" w:rsidRDefault="000327FF" w:rsidP="00971DAD">
                  <w:pPr>
                    <w:rPr>
                      <w:rFonts w:asciiTheme="majorBidi" w:hAnsiTheme="majorBidi" w:cstheme="majorBidi"/>
                      <w:sz w:val="28"/>
                      <w:szCs w:val="28"/>
                    </w:rPr>
                  </w:pPr>
                  <w:r>
                    <w:rPr>
                      <w:rFonts w:asciiTheme="majorBidi" w:hAnsiTheme="majorBidi" w:cstheme="majorBidi"/>
                      <w:sz w:val="28"/>
                      <w:szCs w:val="28"/>
                    </w:rPr>
                    <w:t>2400000</w:t>
                  </w:r>
                </w:p>
              </w:tc>
              <w:tc>
                <w:tcPr>
                  <w:tcW w:w="1418" w:type="dxa"/>
                  <w:shd w:val="clear" w:color="auto" w:fill="EEECE1" w:themeFill="background2"/>
                </w:tcPr>
                <w:p w:rsidR="000327FF" w:rsidRDefault="000327FF" w:rsidP="00971DAD">
                  <w:pPr>
                    <w:rPr>
                      <w:rFonts w:asciiTheme="majorBidi" w:hAnsiTheme="majorBidi" w:cstheme="majorBidi"/>
                      <w:sz w:val="28"/>
                      <w:szCs w:val="28"/>
                    </w:rPr>
                  </w:pPr>
                </w:p>
                <w:p w:rsidR="000327FF" w:rsidRDefault="000327FF" w:rsidP="00971DAD">
                  <w:pPr>
                    <w:rPr>
                      <w:rFonts w:asciiTheme="majorBidi" w:hAnsiTheme="majorBidi" w:cstheme="majorBidi"/>
                      <w:sz w:val="28"/>
                      <w:szCs w:val="28"/>
                    </w:rPr>
                  </w:pPr>
                  <w:r>
                    <w:rPr>
                      <w:rFonts w:asciiTheme="majorBidi" w:hAnsiTheme="majorBidi" w:cstheme="majorBidi"/>
                      <w:sz w:val="28"/>
                      <w:szCs w:val="28"/>
                    </w:rPr>
                    <w:t>240000</w:t>
                  </w:r>
                </w:p>
                <w:p w:rsidR="000327FF" w:rsidRDefault="000327FF" w:rsidP="00971DAD">
                  <w:pPr>
                    <w:rPr>
                      <w:rFonts w:asciiTheme="majorBidi" w:hAnsiTheme="majorBidi" w:cstheme="majorBidi"/>
                      <w:sz w:val="28"/>
                      <w:szCs w:val="28"/>
                    </w:rPr>
                  </w:pPr>
                </w:p>
              </w:tc>
            </w:tr>
          </w:tbl>
          <w:p w:rsidR="000327FF" w:rsidRDefault="000327FF" w:rsidP="00971DAD">
            <w:pPr>
              <w:rPr>
                <w:rFonts w:asciiTheme="majorBidi" w:hAnsiTheme="majorBidi" w:cstheme="majorBidi"/>
                <w:sz w:val="28"/>
                <w:szCs w:val="28"/>
              </w:rPr>
            </w:pPr>
          </w:p>
          <w:p w:rsidR="000327FF" w:rsidRDefault="000327FF" w:rsidP="00971DAD">
            <w:pPr>
              <w:rPr>
                <w:rFonts w:asciiTheme="majorBidi" w:hAnsiTheme="majorBidi" w:cstheme="majorBidi"/>
                <w:b/>
                <w:bCs/>
                <w:sz w:val="28"/>
                <w:szCs w:val="28"/>
              </w:rPr>
            </w:pPr>
            <w:r>
              <w:rPr>
                <w:rFonts w:asciiTheme="majorBidi" w:hAnsiTheme="majorBidi" w:cstheme="majorBidi"/>
                <w:sz w:val="28"/>
                <w:szCs w:val="28"/>
              </w:rPr>
              <w:t>3-</w:t>
            </w:r>
            <w:r w:rsidRPr="000B413C">
              <w:rPr>
                <w:rFonts w:asciiTheme="majorBidi" w:hAnsiTheme="majorBidi" w:cstheme="majorBidi"/>
                <w:b/>
                <w:bCs/>
                <w:sz w:val="28"/>
                <w:szCs w:val="28"/>
              </w:rPr>
              <w:t>Profit Distribution</w:t>
            </w:r>
            <w:r>
              <w:rPr>
                <w:rFonts w:asciiTheme="majorBidi" w:hAnsiTheme="majorBidi" w:cstheme="majorBidi"/>
                <w:b/>
                <w:bCs/>
                <w:sz w:val="28"/>
                <w:szCs w:val="28"/>
              </w:rPr>
              <w:t xml:space="preserve"> on may1,2023</w:t>
            </w:r>
          </w:p>
          <w:p w:rsidR="000327FF" w:rsidRPr="000B413C" w:rsidRDefault="000327FF" w:rsidP="00971DAD">
            <w:pPr>
              <w:rPr>
                <w:rFonts w:asciiTheme="majorBidi" w:hAnsiTheme="majorBidi" w:cstheme="majorBidi"/>
                <w:b/>
                <w:bCs/>
                <w:sz w:val="28"/>
                <w:szCs w:val="28"/>
              </w:rPr>
            </w:pPr>
          </w:p>
          <w:tbl>
            <w:tblPr>
              <w:tblStyle w:val="Grilledutableau"/>
              <w:tblW w:w="0" w:type="auto"/>
              <w:shd w:val="clear" w:color="auto" w:fill="EEECE1" w:themeFill="background2"/>
              <w:tblLayout w:type="fixed"/>
              <w:tblLook w:val="04A0"/>
            </w:tblPr>
            <w:tblGrid>
              <w:gridCol w:w="4957"/>
              <w:gridCol w:w="1417"/>
              <w:gridCol w:w="1418"/>
            </w:tblGrid>
            <w:tr w:rsidR="000327FF" w:rsidTr="00971DAD">
              <w:tc>
                <w:tcPr>
                  <w:tcW w:w="4957" w:type="dxa"/>
                  <w:shd w:val="clear" w:color="auto" w:fill="EEECE1" w:themeFill="background2"/>
                </w:tcPr>
                <w:p w:rsidR="000327FF" w:rsidRPr="00B07BFD" w:rsidRDefault="000327FF" w:rsidP="00971DAD">
                  <w:pPr>
                    <w:rPr>
                      <w:rFonts w:asciiTheme="majorBidi" w:hAnsiTheme="majorBidi" w:cstheme="majorBidi"/>
                      <w:b/>
                      <w:bCs/>
                      <w:sz w:val="24"/>
                      <w:szCs w:val="24"/>
                    </w:rPr>
                  </w:pPr>
                </w:p>
              </w:tc>
              <w:tc>
                <w:tcPr>
                  <w:tcW w:w="1417" w:type="dxa"/>
                  <w:shd w:val="clear" w:color="auto" w:fill="EEECE1" w:themeFill="background2"/>
                </w:tcPr>
                <w:p w:rsidR="000327FF" w:rsidRPr="00B07BFD" w:rsidRDefault="000327FF" w:rsidP="00971DAD">
                  <w:pPr>
                    <w:rPr>
                      <w:rFonts w:asciiTheme="majorBidi" w:hAnsiTheme="majorBidi" w:cstheme="majorBidi"/>
                      <w:b/>
                      <w:bCs/>
                      <w:sz w:val="24"/>
                      <w:szCs w:val="24"/>
                    </w:rPr>
                  </w:pPr>
                  <w:r w:rsidRPr="00B07BFD">
                    <w:rPr>
                      <w:rFonts w:asciiTheme="majorBidi" w:hAnsiTheme="majorBidi" w:cstheme="majorBidi"/>
                      <w:b/>
                      <w:bCs/>
                      <w:sz w:val="24"/>
                      <w:szCs w:val="24"/>
                    </w:rPr>
                    <w:t>Debit(000)</w:t>
                  </w:r>
                </w:p>
              </w:tc>
              <w:tc>
                <w:tcPr>
                  <w:tcW w:w="1418" w:type="dxa"/>
                  <w:shd w:val="clear" w:color="auto" w:fill="EEECE1" w:themeFill="background2"/>
                </w:tcPr>
                <w:p w:rsidR="000327FF" w:rsidRPr="00B07BFD" w:rsidRDefault="000327FF" w:rsidP="00971DAD">
                  <w:pPr>
                    <w:rPr>
                      <w:rFonts w:asciiTheme="majorBidi" w:hAnsiTheme="majorBidi" w:cstheme="majorBidi"/>
                      <w:b/>
                      <w:bCs/>
                      <w:sz w:val="24"/>
                      <w:szCs w:val="24"/>
                    </w:rPr>
                  </w:pPr>
                  <w:r w:rsidRPr="00B07BFD">
                    <w:rPr>
                      <w:rFonts w:asciiTheme="majorBidi" w:hAnsiTheme="majorBidi" w:cstheme="majorBidi"/>
                      <w:b/>
                      <w:bCs/>
                      <w:sz w:val="24"/>
                      <w:szCs w:val="24"/>
                    </w:rPr>
                    <w:t>Credit(000)</w:t>
                  </w:r>
                </w:p>
              </w:tc>
            </w:tr>
            <w:tr w:rsidR="000327FF" w:rsidTr="00971DAD">
              <w:tc>
                <w:tcPr>
                  <w:tcW w:w="4957" w:type="dxa"/>
                  <w:shd w:val="clear" w:color="auto" w:fill="EEECE1" w:themeFill="background2"/>
                </w:tcPr>
                <w:p w:rsidR="000327FF" w:rsidRPr="00B07BFD" w:rsidRDefault="000327FF" w:rsidP="00971DAD">
                  <w:pPr>
                    <w:rPr>
                      <w:rFonts w:asciiTheme="majorBidi" w:hAnsiTheme="majorBidi" w:cstheme="majorBidi"/>
                      <w:b/>
                      <w:bCs/>
                      <w:sz w:val="24"/>
                      <w:szCs w:val="24"/>
                    </w:rPr>
                  </w:pPr>
                  <w:r>
                    <w:rPr>
                      <w:rFonts w:asciiTheme="majorBidi" w:hAnsiTheme="majorBidi" w:cstheme="majorBidi"/>
                      <w:b/>
                      <w:bCs/>
                      <w:sz w:val="24"/>
                      <w:szCs w:val="24"/>
                    </w:rPr>
                    <w:t>Bank</w:t>
                  </w:r>
                </w:p>
                <w:p w:rsidR="000327FF" w:rsidRPr="00B07BFD" w:rsidRDefault="000327FF" w:rsidP="00971DAD">
                  <w:pPr>
                    <w:rPr>
                      <w:rFonts w:asciiTheme="majorBidi" w:hAnsiTheme="majorBidi" w:cstheme="majorBidi"/>
                      <w:b/>
                      <w:bCs/>
                      <w:sz w:val="24"/>
                      <w:szCs w:val="24"/>
                    </w:rPr>
                  </w:pPr>
                  <w:r w:rsidRPr="00B07BFD">
                    <w:rPr>
                      <w:rFonts w:asciiTheme="majorBidi" w:hAnsiTheme="majorBidi" w:cstheme="majorBidi" w:hint="cs"/>
                      <w:b/>
                      <w:bCs/>
                      <w:sz w:val="24"/>
                      <w:szCs w:val="24"/>
                      <w:rtl/>
                      <w:lang w:bidi="ar-DZ"/>
                    </w:rPr>
                    <w:t xml:space="preserve">    </w:t>
                  </w:r>
                  <w:r>
                    <w:rPr>
                      <w:rFonts w:asciiTheme="majorBidi" w:hAnsiTheme="majorBidi" w:cstheme="majorBidi"/>
                      <w:b/>
                      <w:bCs/>
                      <w:sz w:val="24"/>
                      <w:szCs w:val="24"/>
                      <w:lang w:bidi="ar-DZ"/>
                    </w:rPr>
                    <w:t xml:space="preserve">    </w:t>
                  </w:r>
                  <w:r w:rsidRPr="00B07BFD">
                    <w:rPr>
                      <w:rFonts w:asciiTheme="majorBidi" w:hAnsiTheme="majorBidi" w:cstheme="majorBidi"/>
                      <w:b/>
                      <w:bCs/>
                      <w:sz w:val="24"/>
                      <w:szCs w:val="24"/>
                    </w:rPr>
                    <w:t>Investments in Associates</w:t>
                  </w:r>
                </w:p>
                <w:p w:rsidR="000327FF" w:rsidRPr="00B16352" w:rsidRDefault="000327FF" w:rsidP="00971DAD">
                  <w:pPr>
                    <w:rPr>
                      <w:rFonts w:asciiTheme="majorBidi" w:hAnsiTheme="majorBidi" w:cstheme="majorBidi"/>
                      <w:b/>
                      <w:bCs/>
                      <w:sz w:val="24"/>
                      <w:szCs w:val="24"/>
                    </w:rPr>
                  </w:pPr>
                  <w:r>
                    <w:rPr>
                      <w:rFonts w:asciiTheme="majorBidi" w:hAnsiTheme="majorBidi" w:cstheme="majorBidi"/>
                      <w:b/>
                      <w:bCs/>
                      <w:sz w:val="24"/>
                      <w:szCs w:val="24"/>
                    </w:rPr>
                    <w:t>100000×30%</w:t>
                  </w:r>
                </w:p>
              </w:tc>
              <w:tc>
                <w:tcPr>
                  <w:tcW w:w="1417" w:type="dxa"/>
                  <w:shd w:val="clear" w:color="auto" w:fill="EEECE1" w:themeFill="background2"/>
                </w:tcPr>
                <w:p w:rsidR="000327FF" w:rsidRDefault="000327FF" w:rsidP="00971DAD">
                  <w:pPr>
                    <w:rPr>
                      <w:rFonts w:asciiTheme="majorBidi" w:hAnsiTheme="majorBidi" w:cstheme="majorBidi"/>
                      <w:sz w:val="28"/>
                      <w:szCs w:val="28"/>
                    </w:rPr>
                  </w:pPr>
                  <w:r>
                    <w:rPr>
                      <w:rFonts w:asciiTheme="majorBidi" w:hAnsiTheme="majorBidi" w:cstheme="majorBidi"/>
                      <w:sz w:val="28"/>
                      <w:szCs w:val="28"/>
                    </w:rPr>
                    <w:t>30000</w:t>
                  </w:r>
                </w:p>
              </w:tc>
              <w:tc>
                <w:tcPr>
                  <w:tcW w:w="1418" w:type="dxa"/>
                  <w:shd w:val="clear" w:color="auto" w:fill="EEECE1" w:themeFill="background2"/>
                </w:tcPr>
                <w:p w:rsidR="000327FF" w:rsidRDefault="000327FF" w:rsidP="00971DAD">
                  <w:pPr>
                    <w:rPr>
                      <w:rFonts w:asciiTheme="majorBidi" w:hAnsiTheme="majorBidi" w:cstheme="majorBidi"/>
                      <w:sz w:val="28"/>
                      <w:szCs w:val="28"/>
                    </w:rPr>
                  </w:pPr>
                </w:p>
                <w:p w:rsidR="000327FF" w:rsidRDefault="000327FF" w:rsidP="00971DAD">
                  <w:pPr>
                    <w:rPr>
                      <w:rFonts w:asciiTheme="majorBidi" w:hAnsiTheme="majorBidi" w:cstheme="majorBidi"/>
                      <w:sz w:val="28"/>
                      <w:szCs w:val="28"/>
                    </w:rPr>
                  </w:pPr>
                  <w:r>
                    <w:rPr>
                      <w:rFonts w:asciiTheme="majorBidi" w:hAnsiTheme="majorBidi" w:cstheme="majorBidi"/>
                      <w:sz w:val="28"/>
                      <w:szCs w:val="28"/>
                    </w:rPr>
                    <w:t>30000</w:t>
                  </w:r>
                </w:p>
                <w:p w:rsidR="000327FF" w:rsidRDefault="000327FF" w:rsidP="00971DAD">
                  <w:pPr>
                    <w:rPr>
                      <w:rFonts w:asciiTheme="majorBidi" w:hAnsiTheme="majorBidi" w:cstheme="majorBidi"/>
                      <w:sz w:val="28"/>
                      <w:szCs w:val="28"/>
                    </w:rPr>
                  </w:pPr>
                </w:p>
              </w:tc>
            </w:tr>
          </w:tbl>
          <w:p w:rsidR="000327FF" w:rsidRPr="000B413C" w:rsidRDefault="000327FF" w:rsidP="00971DAD">
            <w:pPr>
              <w:rPr>
                <w:rFonts w:asciiTheme="majorBidi" w:hAnsiTheme="majorBidi" w:cstheme="majorBidi"/>
                <w:b/>
                <w:bCs/>
                <w:sz w:val="28"/>
                <w:szCs w:val="28"/>
              </w:rPr>
            </w:pPr>
          </w:p>
          <w:p w:rsidR="000327FF" w:rsidRPr="009D0CCC" w:rsidRDefault="000327FF" w:rsidP="00971DAD">
            <w:pPr>
              <w:rPr>
                <w:rFonts w:asciiTheme="majorBidi" w:hAnsiTheme="majorBidi" w:cstheme="majorBidi"/>
                <w:b/>
                <w:bCs/>
                <w:sz w:val="28"/>
                <w:szCs w:val="28"/>
              </w:rPr>
            </w:pPr>
          </w:p>
        </w:tc>
      </w:tr>
    </w:tbl>
    <w:p w:rsidR="000327FF" w:rsidRPr="00537598" w:rsidRDefault="000327FF" w:rsidP="000327FF">
      <w:pPr>
        <w:rPr>
          <w:rFonts w:asciiTheme="majorBidi" w:hAnsiTheme="majorBidi" w:cstheme="majorBidi"/>
          <w:sz w:val="28"/>
          <w:szCs w:val="28"/>
        </w:rPr>
      </w:pPr>
    </w:p>
    <w:p w:rsidR="000327FF" w:rsidRDefault="000327FF" w:rsidP="000327FF">
      <w:pPr>
        <w:tabs>
          <w:tab w:val="left" w:pos="7685"/>
        </w:tabs>
        <w:rPr>
          <w:rFonts w:ascii="Times New Roman" w:hAnsi="Times New Roman" w:cs="Times New Roman"/>
          <w:b/>
          <w:bCs/>
          <w:sz w:val="26"/>
          <w:szCs w:val="26"/>
        </w:rPr>
      </w:pPr>
      <w:r>
        <w:rPr>
          <w:rFonts w:ascii="Times New Roman" w:hAnsi="Times New Roman" w:cs="Times New Roman"/>
          <w:b/>
          <w:bCs/>
          <w:sz w:val="26"/>
          <w:szCs w:val="26"/>
        </w:rPr>
        <w:t>5.2-Exemptions from Applying the Equity Method</w:t>
      </w:r>
    </w:p>
    <w:p w:rsidR="000327FF" w:rsidRDefault="000327FF" w:rsidP="000327FF">
      <w:pPr>
        <w:tabs>
          <w:tab w:val="left" w:pos="7685"/>
        </w:tabs>
        <w:rPr>
          <w:rFonts w:ascii="Times New Roman" w:hAnsi="Times New Roman" w:cs="Times New Roman"/>
          <w:sz w:val="28"/>
          <w:szCs w:val="28"/>
        </w:rPr>
      </w:pPr>
      <w:r w:rsidRPr="00735919">
        <w:rPr>
          <w:rFonts w:ascii="Times New Roman" w:hAnsi="Times New Roman" w:cs="Times New Roman"/>
          <w:sz w:val="28"/>
          <w:szCs w:val="28"/>
        </w:rPr>
        <w:t>An enti</w:t>
      </w:r>
      <w:r>
        <w:rPr>
          <w:rFonts w:ascii="Times New Roman" w:hAnsi="Times New Roman" w:cs="Times New Roman"/>
          <w:sz w:val="28"/>
          <w:szCs w:val="28"/>
        </w:rPr>
        <w:t>ty is exempt from applying equity method if the investment meets  the following conditions :</w:t>
      </w:r>
    </w:p>
    <w:p w:rsidR="000327FF" w:rsidRPr="00161A41" w:rsidRDefault="000327FF" w:rsidP="000327FF">
      <w:pPr>
        <w:pStyle w:val="Paragraphedeliste"/>
        <w:numPr>
          <w:ilvl w:val="0"/>
          <w:numId w:val="2"/>
        </w:numPr>
        <w:tabs>
          <w:tab w:val="left" w:pos="7685"/>
        </w:tabs>
        <w:rPr>
          <w:rFonts w:ascii="Times New Roman" w:hAnsi="Times New Roman" w:cs="Times New Roman"/>
          <w:sz w:val="28"/>
          <w:szCs w:val="28"/>
        </w:rPr>
      </w:pPr>
      <w:r w:rsidRPr="00161A41">
        <w:rPr>
          <w:rFonts w:asciiTheme="majorBidi" w:hAnsiTheme="majorBidi" w:cstheme="majorBidi"/>
          <w:sz w:val="28"/>
          <w:szCs w:val="28"/>
        </w:rPr>
        <w:t xml:space="preserve">The entity is a parent that is exempt from preparing consolidated financial statements under IFRS 10 </w:t>
      </w:r>
      <w:r>
        <w:rPr>
          <w:rFonts w:asciiTheme="majorBidi" w:hAnsiTheme="majorBidi" w:cstheme="majorBidi"/>
          <w:sz w:val="28"/>
          <w:szCs w:val="28"/>
        </w:rPr>
        <w:t>.</w:t>
      </w:r>
    </w:p>
    <w:p w:rsidR="000327FF" w:rsidRDefault="000327FF" w:rsidP="000327FF">
      <w:pPr>
        <w:pStyle w:val="Paragraphedeliste"/>
        <w:numPr>
          <w:ilvl w:val="0"/>
          <w:numId w:val="2"/>
        </w:numPr>
        <w:tabs>
          <w:tab w:val="left" w:pos="7685"/>
        </w:tabs>
        <w:rPr>
          <w:rFonts w:ascii="Times New Roman" w:hAnsi="Times New Roman" w:cs="Times New Roman"/>
          <w:sz w:val="28"/>
          <w:szCs w:val="28"/>
        </w:rPr>
      </w:pPr>
      <w:r>
        <w:rPr>
          <w:rFonts w:ascii="Times New Roman" w:hAnsi="Times New Roman" w:cs="Times New Roman"/>
          <w:sz w:val="28"/>
          <w:szCs w:val="28"/>
        </w:rPr>
        <w:t xml:space="preserve">Or </w:t>
      </w:r>
      <w:r w:rsidRPr="00DE4EA0">
        <w:rPr>
          <w:rFonts w:ascii="Times New Roman" w:hAnsi="Times New Roman" w:cs="Times New Roman"/>
          <w:sz w:val="28"/>
          <w:szCs w:val="28"/>
        </w:rPr>
        <w:t>If the following four conditions are met together</w:t>
      </w:r>
      <w:r>
        <w:rPr>
          <w:rStyle w:val="Appelnotedebasdep"/>
          <w:rFonts w:ascii="Times New Roman" w:hAnsi="Times New Roman" w:cs="Times New Roman"/>
          <w:sz w:val="28"/>
          <w:szCs w:val="28"/>
        </w:rPr>
        <w:footnoteReference w:id="3"/>
      </w:r>
      <w:r w:rsidRPr="00DE4EA0">
        <w:rPr>
          <w:rFonts w:ascii="Times New Roman" w:hAnsi="Times New Roman" w:cs="Times New Roman"/>
          <w:sz w:val="28"/>
          <w:szCs w:val="28"/>
        </w:rPr>
        <w:t>:</w:t>
      </w:r>
    </w:p>
    <w:p w:rsidR="000327FF" w:rsidRPr="00726763" w:rsidRDefault="000327FF" w:rsidP="000327FF">
      <w:pPr>
        <w:pStyle w:val="Default"/>
        <w:numPr>
          <w:ilvl w:val="0"/>
          <w:numId w:val="3"/>
        </w:numPr>
        <w:rPr>
          <w:rFonts w:asciiTheme="majorBidi" w:hAnsiTheme="majorBidi" w:cstheme="majorBidi"/>
          <w:sz w:val="28"/>
          <w:szCs w:val="28"/>
        </w:rPr>
      </w:pPr>
      <w:r w:rsidRPr="00726763">
        <w:rPr>
          <w:rFonts w:asciiTheme="majorBidi" w:hAnsiTheme="majorBidi" w:cstheme="majorBidi"/>
          <w:sz w:val="28"/>
          <w:szCs w:val="28"/>
        </w:rPr>
        <w:t>the entity is a wholly-owned subsidiary, or is a partially-owned subsidiary of another entity and its other owners,including those not otherwise entitled to vote, have been informed about, and do not object to, the investor notapplying the equity method</w:t>
      </w:r>
    </w:p>
    <w:p w:rsidR="000327FF" w:rsidRPr="00726763" w:rsidRDefault="000327FF" w:rsidP="000327FF">
      <w:pPr>
        <w:pStyle w:val="Default"/>
        <w:numPr>
          <w:ilvl w:val="0"/>
          <w:numId w:val="3"/>
        </w:numPr>
        <w:rPr>
          <w:rFonts w:asciiTheme="majorBidi" w:hAnsiTheme="majorBidi" w:cstheme="majorBidi"/>
          <w:sz w:val="28"/>
          <w:szCs w:val="28"/>
        </w:rPr>
      </w:pPr>
      <w:r w:rsidRPr="00726763">
        <w:rPr>
          <w:rFonts w:asciiTheme="majorBidi" w:hAnsiTheme="majorBidi" w:cstheme="majorBidi"/>
          <w:sz w:val="28"/>
          <w:szCs w:val="28"/>
        </w:rPr>
        <w:t>the investor or joint venturer's debt or equity instruments are not traded in a public market</w:t>
      </w:r>
    </w:p>
    <w:p w:rsidR="000327FF" w:rsidRPr="00726763" w:rsidRDefault="000327FF" w:rsidP="000327FF">
      <w:pPr>
        <w:pStyle w:val="Default"/>
        <w:numPr>
          <w:ilvl w:val="0"/>
          <w:numId w:val="3"/>
        </w:numPr>
        <w:rPr>
          <w:rFonts w:asciiTheme="majorBidi" w:hAnsiTheme="majorBidi" w:cstheme="majorBidi"/>
          <w:sz w:val="28"/>
          <w:szCs w:val="28"/>
        </w:rPr>
      </w:pPr>
      <w:r w:rsidRPr="00726763">
        <w:rPr>
          <w:rFonts w:asciiTheme="majorBidi" w:hAnsiTheme="majorBidi" w:cstheme="majorBidi"/>
          <w:sz w:val="28"/>
          <w:szCs w:val="28"/>
        </w:rPr>
        <w:t>the entity did not file, nor is it in the process of filing, its financial statements with a securities commission or other</w:t>
      </w:r>
      <w:r>
        <w:rPr>
          <w:rFonts w:asciiTheme="majorBidi" w:hAnsiTheme="majorBidi" w:cstheme="majorBidi"/>
          <w:sz w:val="28"/>
          <w:szCs w:val="28"/>
        </w:rPr>
        <w:t xml:space="preserve"> </w:t>
      </w:r>
      <w:r w:rsidRPr="00726763">
        <w:rPr>
          <w:rFonts w:asciiTheme="majorBidi" w:hAnsiTheme="majorBidi" w:cstheme="majorBidi"/>
          <w:sz w:val="28"/>
          <w:szCs w:val="28"/>
        </w:rPr>
        <w:t>regulatory organisation for the purpose of issuing any class of instruments in a public market, and</w:t>
      </w:r>
    </w:p>
    <w:p w:rsidR="000327FF" w:rsidRPr="00726763" w:rsidRDefault="000327FF" w:rsidP="000327FF">
      <w:pPr>
        <w:pStyle w:val="Default"/>
        <w:numPr>
          <w:ilvl w:val="0"/>
          <w:numId w:val="3"/>
        </w:numPr>
        <w:rPr>
          <w:rFonts w:asciiTheme="majorBidi" w:hAnsiTheme="majorBidi" w:cstheme="majorBidi"/>
          <w:sz w:val="28"/>
          <w:szCs w:val="28"/>
        </w:rPr>
      </w:pPr>
      <w:r w:rsidRPr="00726763">
        <w:rPr>
          <w:rFonts w:asciiTheme="majorBidi" w:hAnsiTheme="majorBidi" w:cstheme="majorBidi"/>
          <w:sz w:val="28"/>
          <w:szCs w:val="28"/>
        </w:rPr>
        <w:t>the ultimate or any intermediate parent of the parent produces financial statements available for public use thatcomply with IFRSs, in which subsidiaries are consolidated or are measured at fair value through profit or loss in</w:t>
      </w:r>
      <w:r>
        <w:rPr>
          <w:rFonts w:asciiTheme="majorBidi" w:hAnsiTheme="majorBidi" w:cstheme="majorBidi"/>
          <w:sz w:val="28"/>
          <w:szCs w:val="28"/>
        </w:rPr>
        <w:t xml:space="preserve"> </w:t>
      </w:r>
      <w:r w:rsidRPr="00726763">
        <w:rPr>
          <w:rFonts w:asciiTheme="majorBidi" w:hAnsiTheme="majorBidi" w:cstheme="majorBidi"/>
          <w:sz w:val="28"/>
          <w:szCs w:val="28"/>
        </w:rPr>
        <w:t xml:space="preserve">accordance </w:t>
      </w:r>
      <w:r>
        <w:rPr>
          <w:rFonts w:asciiTheme="majorBidi" w:hAnsiTheme="majorBidi" w:cstheme="majorBidi"/>
          <w:sz w:val="28"/>
          <w:szCs w:val="28"/>
        </w:rPr>
        <w:t>with IFRS10.</w:t>
      </w:r>
    </w:p>
    <w:p w:rsidR="000327FF" w:rsidRPr="00726763" w:rsidRDefault="000327FF" w:rsidP="000327FF">
      <w:pPr>
        <w:pStyle w:val="Default"/>
        <w:ind w:left="720"/>
        <w:rPr>
          <w:rFonts w:asciiTheme="majorBidi" w:hAnsiTheme="majorBidi" w:cstheme="majorBidi"/>
          <w:sz w:val="28"/>
          <w:szCs w:val="28"/>
        </w:rPr>
      </w:pPr>
    </w:p>
    <w:p w:rsidR="000327FF" w:rsidRDefault="000327FF" w:rsidP="000327FF">
      <w:pPr>
        <w:autoSpaceDE w:val="0"/>
        <w:autoSpaceDN w:val="0"/>
        <w:adjustRightInd w:val="0"/>
        <w:spacing w:after="0"/>
        <w:rPr>
          <w:rFonts w:asciiTheme="majorBidi" w:hAnsiTheme="majorBidi" w:cstheme="majorBidi"/>
          <w:b/>
          <w:bCs/>
          <w:sz w:val="28"/>
          <w:szCs w:val="28"/>
        </w:rPr>
      </w:pPr>
      <w:r>
        <w:rPr>
          <w:rFonts w:asciiTheme="majorBidi" w:hAnsiTheme="majorBidi" w:cstheme="majorBidi"/>
          <w:b/>
          <w:bCs/>
          <w:sz w:val="28"/>
          <w:szCs w:val="28"/>
        </w:rPr>
        <w:t>7-</w:t>
      </w:r>
      <w:r w:rsidRPr="00536378">
        <w:rPr>
          <w:rFonts w:asciiTheme="majorBidi" w:hAnsiTheme="majorBidi" w:cstheme="majorBidi"/>
          <w:b/>
          <w:bCs/>
          <w:sz w:val="28"/>
          <w:szCs w:val="28"/>
        </w:rPr>
        <w:t>Accounting for Changes in Ownership Interest</w:t>
      </w:r>
    </w:p>
    <w:p w:rsidR="000327FF" w:rsidRPr="005A500C" w:rsidRDefault="000327FF" w:rsidP="000327FF">
      <w:pPr>
        <w:autoSpaceDE w:val="0"/>
        <w:autoSpaceDN w:val="0"/>
        <w:adjustRightInd w:val="0"/>
        <w:spacing w:after="0"/>
        <w:rPr>
          <w:rFonts w:asciiTheme="majorBidi" w:hAnsiTheme="majorBidi" w:cstheme="majorBidi"/>
          <w:sz w:val="28"/>
          <w:szCs w:val="28"/>
        </w:rPr>
      </w:pPr>
      <w:r w:rsidRPr="005A500C">
        <w:rPr>
          <w:rFonts w:asciiTheme="majorBidi" w:hAnsiTheme="majorBidi" w:cstheme="majorBidi"/>
          <w:sz w:val="28"/>
          <w:szCs w:val="28"/>
        </w:rPr>
        <w:lastRenderedPageBreak/>
        <w:t>when the investor either sells some</w:t>
      </w:r>
      <w:r>
        <w:rPr>
          <w:rFonts w:asciiTheme="majorBidi" w:hAnsiTheme="majorBidi" w:cstheme="majorBidi"/>
          <w:sz w:val="28"/>
          <w:szCs w:val="28"/>
        </w:rPr>
        <w:t xml:space="preserve"> </w:t>
      </w:r>
      <w:r w:rsidRPr="005A500C">
        <w:rPr>
          <w:rFonts w:asciiTheme="majorBidi" w:hAnsiTheme="majorBidi" w:cstheme="majorBidi"/>
          <w:sz w:val="28"/>
          <w:szCs w:val="28"/>
        </w:rPr>
        <w:t>or all of its equity or acquires additional equity in the investee. The consequence of these</w:t>
      </w:r>
      <w:r>
        <w:rPr>
          <w:rFonts w:asciiTheme="majorBidi" w:hAnsiTheme="majorBidi" w:cstheme="majorBidi"/>
          <w:sz w:val="28"/>
          <w:szCs w:val="28"/>
        </w:rPr>
        <w:t xml:space="preserve"> </w:t>
      </w:r>
      <w:r w:rsidRPr="005A500C">
        <w:rPr>
          <w:rFonts w:asciiTheme="majorBidi" w:hAnsiTheme="majorBidi" w:cstheme="majorBidi"/>
          <w:sz w:val="28"/>
          <w:szCs w:val="28"/>
        </w:rPr>
        <w:t>actions could involve discontinuation of the equity method of accounting, or resumption</w:t>
      </w:r>
      <w:r>
        <w:rPr>
          <w:rFonts w:asciiTheme="majorBidi" w:hAnsiTheme="majorBidi" w:cstheme="majorBidi"/>
          <w:sz w:val="28"/>
          <w:szCs w:val="28"/>
        </w:rPr>
        <w:t xml:space="preserve"> of the use of that method. These cases are summarized as follow</w:t>
      </w:r>
      <w:r>
        <w:rPr>
          <w:rStyle w:val="Appelnotedebasdep"/>
          <w:rFonts w:asciiTheme="majorBidi" w:hAnsiTheme="majorBidi" w:cstheme="majorBidi"/>
          <w:sz w:val="28"/>
          <w:szCs w:val="28"/>
        </w:rPr>
        <w:footnoteReference w:id="4"/>
      </w:r>
      <w:r>
        <w:rPr>
          <w:rFonts w:asciiTheme="majorBidi" w:hAnsiTheme="majorBidi" w:cstheme="majorBidi"/>
          <w:sz w:val="28"/>
          <w:szCs w:val="28"/>
        </w:rPr>
        <w:t> :</w:t>
      </w:r>
    </w:p>
    <w:p w:rsidR="000327FF" w:rsidRDefault="000327FF" w:rsidP="000327FF">
      <w:pPr>
        <w:autoSpaceDE w:val="0"/>
        <w:autoSpaceDN w:val="0"/>
        <w:adjustRightInd w:val="0"/>
        <w:spacing w:after="0"/>
        <w:rPr>
          <w:rFonts w:asciiTheme="majorBidi" w:hAnsiTheme="majorBidi" w:cstheme="majorBidi"/>
          <w:sz w:val="28"/>
          <w:szCs w:val="28"/>
        </w:rPr>
      </w:pPr>
      <w:r w:rsidRPr="005A500C">
        <w:rPr>
          <w:rFonts w:asciiTheme="majorBidi" w:hAnsiTheme="majorBidi" w:cstheme="majorBidi"/>
          <w:b/>
          <w:bCs/>
          <w:sz w:val="28"/>
          <w:szCs w:val="28"/>
        </w:rPr>
        <w:t>7.1- Loss of significant influence</w:t>
      </w:r>
      <w:r>
        <w:rPr>
          <w:rFonts w:asciiTheme="majorBidi" w:hAnsiTheme="majorBidi" w:cstheme="majorBidi"/>
          <w:b/>
          <w:bCs/>
          <w:sz w:val="28"/>
          <w:szCs w:val="28"/>
        </w:rPr>
        <w:t> :</w:t>
      </w:r>
      <w:r w:rsidRPr="00C765D0">
        <w:rPr>
          <w:rFonts w:asciiTheme="majorBidi" w:hAnsiTheme="majorBidi" w:cstheme="majorBidi"/>
          <w:sz w:val="28"/>
          <w:szCs w:val="28"/>
        </w:rPr>
        <w:t>Significant influence is lost when</w:t>
      </w:r>
      <w:r>
        <w:rPr>
          <w:rFonts w:asciiTheme="majorBidi" w:hAnsiTheme="majorBidi" w:cstheme="majorBidi"/>
          <w:sz w:val="28"/>
          <w:szCs w:val="28"/>
        </w:rPr>
        <w:t> :</w:t>
      </w:r>
    </w:p>
    <w:p w:rsidR="000327FF" w:rsidRDefault="000327FF" w:rsidP="000327FF">
      <w:pPr>
        <w:autoSpaceDE w:val="0"/>
        <w:autoSpaceDN w:val="0"/>
        <w:adjustRightInd w:val="0"/>
        <w:spacing w:after="0"/>
        <w:rPr>
          <w:rFonts w:asciiTheme="majorBidi" w:hAnsiTheme="majorBidi" w:cstheme="majorBidi"/>
          <w:sz w:val="28"/>
          <w:szCs w:val="28"/>
        </w:rPr>
      </w:pPr>
      <w:r>
        <w:rPr>
          <w:rFonts w:asciiTheme="majorBidi" w:hAnsiTheme="majorBidi" w:cstheme="majorBidi"/>
          <w:sz w:val="28"/>
          <w:szCs w:val="28"/>
        </w:rPr>
        <w:t xml:space="preserve">- </w:t>
      </w:r>
      <w:r w:rsidRPr="00C765D0">
        <w:rPr>
          <w:rFonts w:asciiTheme="majorBidi" w:hAnsiTheme="majorBidi" w:cstheme="majorBidi"/>
          <w:sz w:val="28"/>
          <w:szCs w:val="28"/>
        </w:rPr>
        <w:t xml:space="preserve"> an investee loses the power to participate in the financial</w:t>
      </w:r>
      <w:r>
        <w:rPr>
          <w:rFonts w:asciiTheme="majorBidi" w:hAnsiTheme="majorBidi" w:cstheme="majorBidi"/>
          <w:sz w:val="28"/>
          <w:szCs w:val="28"/>
        </w:rPr>
        <w:t xml:space="preserve">  </w:t>
      </w:r>
      <w:r w:rsidRPr="00C765D0">
        <w:rPr>
          <w:rFonts w:asciiTheme="majorBidi" w:hAnsiTheme="majorBidi" w:cstheme="majorBidi"/>
          <w:sz w:val="28"/>
          <w:szCs w:val="28"/>
        </w:rPr>
        <w:t>and operating policy decisions of the investee</w:t>
      </w:r>
      <w:r w:rsidRPr="00506596">
        <w:rPr>
          <w:rFonts w:asciiTheme="majorBidi" w:hAnsiTheme="majorBidi" w:cstheme="majorBidi"/>
          <w:sz w:val="28"/>
          <w:szCs w:val="28"/>
        </w:rPr>
        <w:t xml:space="preserve">. </w:t>
      </w:r>
    </w:p>
    <w:p w:rsidR="000327FF" w:rsidRDefault="000327FF" w:rsidP="000327FF">
      <w:pPr>
        <w:autoSpaceDE w:val="0"/>
        <w:autoSpaceDN w:val="0"/>
        <w:adjustRightInd w:val="0"/>
        <w:spacing w:after="0"/>
        <w:rPr>
          <w:rFonts w:asciiTheme="majorBidi" w:hAnsiTheme="majorBidi" w:cstheme="majorBidi"/>
          <w:sz w:val="28"/>
          <w:szCs w:val="28"/>
        </w:rPr>
      </w:pPr>
      <w:r>
        <w:rPr>
          <w:rFonts w:asciiTheme="majorBidi" w:hAnsiTheme="majorBidi" w:cstheme="majorBidi"/>
          <w:sz w:val="28"/>
          <w:szCs w:val="28"/>
        </w:rPr>
        <w:t xml:space="preserve">- </w:t>
      </w:r>
      <w:r w:rsidRPr="00506596">
        <w:rPr>
          <w:rFonts w:asciiTheme="majorBidi" w:hAnsiTheme="majorBidi" w:cstheme="majorBidi"/>
          <w:sz w:val="28"/>
          <w:szCs w:val="28"/>
        </w:rPr>
        <w:t>The associate may</w:t>
      </w:r>
      <w:r>
        <w:rPr>
          <w:rFonts w:asciiTheme="majorBidi" w:hAnsiTheme="majorBidi" w:cstheme="majorBidi"/>
          <w:sz w:val="28"/>
          <w:szCs w:val="28"/>
        </w:rPr>
        <w:t xml:space="preserve"> </w:t>
      </w:r>
      <w:r w:rsidRPr="00506596">
        <w:rPr>
          <w:rFonts w:asciiTheme="majorBidi" w:hAnsiTheme="majorBidi" w:cstheme="majorBidi"/>
          <w:sz w:val="28"/>
          <w:szCs w:val="28"/>
        </w:rPr>
        <w:t>for instance be subjected to the control of a government, court, administrator or regulator</w:t>
      </w:r>
      <w:r>
        <w:rPr>
          <w:rFonts w:asciiTheme="majorBidi" w:hAnsiTheme="majorBidi" w:cstheme="majorBidi"/>
          <w:sz w:val="28"/>
          <w:szCs w:val="28"/>
        </w:rPr>
        <w:t>.and</w:t>
      </w:r>
    </w:p>
    <w:p w:rsidR="000327FF" w:rsidRPr="00506596" w:rsidRDefault="000327FF" w:rsidP="000327FF">
      <w:pPr>
        <w:autoSpaceDE w:val="0"/>
        <w:autoSpaceDN w:val="0"/>
        <w:adjustRightInd w:val="0"/>
        <w:spacing w:after="0"/>
        <w:rPr>
          <w:rFonts w:asciiTheme="majorBidi" w:hAnsiTheme="majorBidi" w:cstheme="majorBidi"/>
          <w:b/>
          <w:bCs/>
          <w:sz w:val="28"/>
          <w:szCs w:val="28"/>
        </w:rPr>
      </w:pPr>
      <w:r>
        <w:rPr>
          <w:rFonts w:asciiTheme="majorBidi" w:hAnsiTheme="majorBidi" w:cstheme="majorBidi"/>
          <w:sz w:val="28"/>
          <w:szCs w:val="28"/>
        </w:rPr>
        <w:t>-</w:t>
      </w:r>
      <w:r w:rsidRPr="00506596">
        <w:rPr>
          <w:rFonts w:ascii="TimesNewRomanMTStd" w:hAnsi="TimesNewRomanMTStd" w:cs="TimesNewRomanMTStd"/>
          <w:sz w:val="20"/>
          <w:szCs w:val="20"/>
        </w:rPr>
        <w:t xml:space="preserve"> </w:t>
      </w:r>
      <w:r w:rsidRPr="00506596">
        <w:rPr>
          <w:rFonts w:asciiTheme="majorBidi" w:hAnsiTheme="majorBidi" w:cstheme="majorBidi"/>
          <w:sz w:val="28"/>
          <w:szCs w:val="28"/>
        </w:rPr>
        <w:t>Contractual arrangements could also change significant influence</w:t>
      </w:r>
      <w:r>
        <w:rPr>
          <w:rFonts w:asciiTheme="majorBidi" w:hAnsiTheme="majorBidi" w:cstheme="majorBidi"/>
          <w:sz w:val="28"/>
          <w:szCs w:val="28"/>
        </w:rPr>
        <w:t>.</w:t>
      </w:r>
    </w:p>
    <w:p w:rsidR="000327FF" w:rsidRPr="00536378" w:rsidRDefault="000327FF" w:rsidP="000327FF">
      <w:pPr>
        <w:tabs>
          <w:tab w:val="left" w:pos="7685"/>
        </w:tabs>
        <w:rPr>
          <w:rFonts w:asciiTheme="majorBidi" w:hAnsiTheme="majorBidi" w:cstheme="majorBidi"/>
          <w:b/>
          <w:bCs/>
          <w:sz w:val="28"/>
          <w:szCs w:val="28"/>
        </w:rPr>
      </w:pPr>
      <w:r w:rsidRPr="00536378">
        <w:rPr>
          <w:rFonts w:ascii="Times New Roman" w:hAnsi="Times New Roman" w:cs="Times New Roman"/>
          <w:b/>
          <w:bCs/>
          <w:sz w:val="28"/>
          <w:szCs w:val="28"/>
        </w:rPr>
        <w:t>7</w:t>
      </w:r>
      <w:r>
        <w:rPr>
          <w:rFonts w:ascii="Times New Roman" w:hAnsi="Times New Roman" w:cs="Times New Roman"/>
          <w:b/>
          <w:bCs/>
          <w:sz w:val="28"/>
          <w:szCs w:val="28"/>
        </w:rPr>
        <w:t>.2</w:t>
      </w:r>
      <w:r w:rsidRPr="00536378">
        <w:rPr>
          <w:rFonts w:ascii="Times New Roman" w:hAnsi="Times New Roman" w:cs="Times New Roman"/>
          <w:b/>
          <w:bCs/>
          <w:sz w:val="28"/>
          <w:szCs w:val="28"/>
        </w:rPr>
        <w:t>-Discontinuing the Use of the Equity Method</w:t>
      </w:r>
    </w:p>
    <w:p w:rsidR="000327FF" w:rsidRDefault="000327FF" w:rsidP="000327FF">
      <w:pPr>
        <w:pStyle w:val="Default"/>
        <w:rPr>
          <w:rFonts w:asciiTheme="majorBidi" w:hAnsiTheme="majorBidi" w:cstheme="majorBidi"/>
          <w:sz w:val="28"/>
          <w:szCs w:val="28"/>
        </w:rPr>
      </w:pPr>
      <w:r w:rsidRPr="0018660C">
        <w:rPr>
          <w:rFonts w:asciiTheme="majorBidi" w:hAnsiTheme="majorBidi" w:cstheme="majorBidi"/>
          <w:sz w:val="28"/>
          <w:szCs w:val="28"/>
        </w:rPr>
        <w:t>An entity shall discontinue applying the equity method on the date on which the investment is no longer classified as an investment in associates and joint ventures, as follows:</w:t>
      </w:r>
    </w:p>
    <w:p w:rsidR="000327FF" w:rsidRDefault="000327FF" w:rsidP="000327FF">
      <w:pPr>
        <w:pStyle w:val="Default"/>
        <w:numPr>
          <w:ilvl w:val="0"/>
          <w:numId w:val="2"/>
        </w:numPr>
        <w:spacing w:line="276" w:lineRule="auto"/>
        <w:rPr>
          <w:rFonts w:asciiTheme="majorBidi" w:hAnsiTheme="majorBidi" w:cstheme="majorBidi"/>
          <w:sz w:val="28"/>
          <w:szCs w:val="28"/>
        </w:rPr>
      </w:pPr>
      <w:r>
        <w:rPr>
          <w:rFonts w:asciiTheme="majorBidi" w:hAnsiTheme="majorBidi" w:cstheme="majorBidi"/>
          <w:sz w:val="28"/>
          <w:szCs w:val="28"/>
        </w:rPr>
        <w:t>I</w:t>
      </w:r>
      <w:r w:rsidRPr="001D2F2D">
        <w:rPr>
          <w:rFonts w:asciiTheme="majorBidi" w:hAnsiTheme="majorBidi" w:cstheme="majorBidi"/>
          <w:sz w:val="28"/>
          <w:szCs w:val="28"/>
        </w:rPr>
        <w:t xml:space="preserve">f an associate or joint venture becomes a subsidiary, the entity shall </w:t>
      </w:r>
      <w:r>
        <w:rPr>
          <w:rFonts w:asciiTheme="majorBidi" w:hAnsiTheme="majorBidi" w:cstheme="majorBidi"/>
          <w:sz w:val="28"/>
          <w:szCs w:val="28"/>
        </w:rPr>
        <w:t xml:space="preserve">  </w:t>
      </w:r>
    </w:p>
    <w:p w:rsidR="000327FF" w:rsidRDefault="000327FF" w:rsidP="000327FF">
      <w:pPr>
        <w:pStyle w:val="Default"/>
        <w:spacing w:line="276" w:lineRule="auto"/>
        <w:rPr>
          <w:rFonts w:asciiTheme="majorBidi" w:hAnsiTheme="majorBidi" w:cstheme="majorBidi"/>
          <w:sz w:val="28"/>
          <w:szCs w:val="28"/>
        </w:rPr>
      </w:pPr>
      <w:r>
        <w:rPr>
          <w:rFonts w:asciiTheme="majorBidi" w:hAnsiTheme="majorBidi" w:cstheme="majorBidi"/>
          <w:sz w:val="28"/>
          <w:szCs w:val="28"/>
        </w:rPr>
        <w:t xml:space="preserve">         </w:t>
      </w:r>
      <w:r w:rsidRPr="001D2F2D">
        <w:rPr>
          <w:rFonts w:asciiTheme="majorBidi" w:hAnsiTheme="majorBidi" w:cstheme="majorBidi"/>
          <w:sz w:val="28"/>
          <w:szCs w:val="28"/>
        </w:rPr>
        <w:t>account</w:t>
      </w:r>
      <w:r>
        <w:rPr>
          <w:rFonts w:asciiTheme="majorBidi" w:hAnsiTheme="majorBidi" w:cstheme="majorBidi"/>
          <w:sz w:val="28"/>
          <w:szCs w:val="28"/>
        </w:rPr>
        <w:t xml:space="preserve">  </w:t>
      </w:r>
      <w:r w:rsidRPr="001D2F2D">
        <w:rPr>
          <w:rFonts w:asciiTheme="majorBidi" w:hAnsiTheme="majorBidi" w:cstheme="majorBidi"/>
          <w:sz w:val="28"/>
          <w:szCs w:val="28"/>
        </w:rPr>
        <w:t xml:space="preserve">for the investment in those entities in accordance with IFRS 3 </w:t>
      </w:r>
      <w:r>
        <w:rPr>
          <w:rFonts w:asciiTheme="majorBidi" w:hAnsiTheme="majorBidi" w:cstheme="majorBidi"/>
          <w:sz w:val="28"/>
          <w:szCs w:val="28"/>
        </w:rPr>
        <w:t xml:space="preserve"> </w:t>
      </w:r>
    </w:p>
    <w:p w:rsidR="000327FF" w:rsidRDefault="000327FF" w:rsidP="000327FF">
      <w:pPr>
        <w:pStyle w:val="Default"/>
        <w:spacing w:line="276" w:lineRule="auto"/>
        <w:rPr>
          <w:rFonts w:asciiTheme="majorBidi" w:hAnsiTheme="majorBidi" w:cstheme="majorBidi"/>
          <w:sz w:val="28"/>
          <w:szCs w:val="28"/>
        </w:rPr>
      </w:pPr>
      <w:r>
        <w:rPr>
          <w:rFonts w:asciiTheme="majorBidi" w:hAnsiTheme="majorBidi" w:cstheme="majorBidi"/>
          <w:sz w:val="28"/>
          <w:szCs w:val="28"/>
        </w:rPr>
        <w:t xml:space="preserve">         </w:t>
      </w:r>
      <w:r w:rsidRPr="001D2F2D">
        <w:rPr>
          <w:rFonts w:asciiTheme="majorBidi" w:hAnsiTheme="majorBidi" w:cstheme="majorBidi"/>
          <w:sz w:val="28"/>
          <w:szCs w:val="28"/>
        </w:rPr>
        <w:t xml:space="preserve">“Combinations” </w:t>
      </w:r>
      <w:r>
        <w:rPr>
          <w:rFonts w:asciiTheme="majorBidi" w:hAnsiTheme="majorBidi" w:cstheme="majorBidi"/>
          <w:sz w:val="28"/>
          <w:szCs w:val="28"/>
        </w:rPr>
        <w:t xml:space="preserve">  </w:t>
      </w:r>
      <w:r w:rsidRPr="001D2F2D">
        <w:rPr>
          <w:rFonts w:asciiTheme="majorBidi" w:hAnsiTheme="majorBidi" w:cstheme="majorBidi"/>
          <w:sz w:val="28"/>
          <w:szCs w:val="28"/>
        </w:rPr>
        <w:t>and IFRS 10 “Consolidated Financial Statements”</w:t>
      </w:r>
      <w:r>
        <w:rPr>
          <w:rFonts w:asciiTheme="majorBidi" w:hAnsiTheme="majorBidi" w:cstheme="majorBidi"/>
          <w:sz w:val="28"/>
          <w:szCs w:val="28"/>
        </w:rPr>
        <w:t>.</w:t>
      </w:r>
    </w:p>
    <w:p w:rsidR="000327FF" w:rsidRDefault="000327FF" w:rsidP="000327FF">
      <w:pPr>
        <w:pStyle w:val="Default"/>
        <w:numPr>
          <w:ilvl w:val="0"/>
          <w:numId w:val="2"/>
        </w:numPr>
        <w:spacing w:line="276" w:lineRule="auto"/>
        <w:rPr>
          <w:rFonts w:asciiTheme="majorBidi" w:hAnsiTheme="majorBidi" w:cstheme="majorBidi"/>
          <w:sz w:val="28"/>
          <w:szCs w:val="28"/>
        </w:rPr>
      </w:pPr>
      <w:r w:rsidRPr="002731F2">
        <w:rPr>
          <w:rFonts w:asciiTheme="majorBidi" w:hAnsiTheme="majorBidi" w:cstheme="majorBidi"/>
          <w:sz w:val="28"/>
          <w:szCs w:val="28"/>
        </w:rPr>
        <w:t>If the remaining interest in the former associate or joint venture is a financial asset as a result of the loss of significant influence, the investment shall be accounted for using IFRS 9 .</w:t>
      </w:r>
    </w:p>
    <w:p w:rsidR="000327FF" w:rsidRDefault="000327FF" w:rsidP="000327FF">
      <w:pPr>
        <w:pStyle w:val="Default"/>
        <w:spacing w:line="276" w:lineRule="auto"/>
        <w:ind w:left="720"/>
        <w:rPr>
          <w:rFonts w:asciiTheme="majorBidi" w:hAnsiTheme="majorBidi" w:cstheme="majorBidi"/>
          <w:sz w:val="28"/>
          <w:szCs w:val="28"/>
        </w:rPr>
      </w:pPr>
    </w:p>
    <w:tbl>
      <w:tblPr>
        <w:tblStyle w:val="Grilledutableau"/>
        <w:tblW w:w="0" w:type="auto"/>
        <w:shd w:val="clear" w:color="auto" w:fill="EEECE1" w:themeFill="background2"/>
        <w:tblLook w:val="04A0"/>
      </w:tblPr>
      <w:tblGrid>
        <w:gridCol w:w="9212"/>
      </w:tblGrid>
      <w:tr w:rsidR="000327FF" w:rsidRPr="00C221B5" w:rsidTr="00971DAD">
        <w:tc>
          <w:tcPr>
            <w:tcW w:w="9212" w:type="dxa"/>
            <w:shd w:val="clear" w:color="auto" w:fill="EEECE1" w:themeFill="background2"/>
          </w:tcPr>
          <w:p w:rsidR="000327FF" w:rsidRPr="00C221B5" w:rsidRDefault="000327FF" w:rsidP="00971DAD">
            <w:pPr>
              <w:pStyle w:val="Default"/>
              <w:rPr>
                <w:rFonts w:asciiTheme="majorBidi" w:hAnsiTheme="majorBidi" w:cstheme="majorBidi"/>
                <w:b/>
                <w:bCs/>
                <w:sz w:val="28"/>
                <w:szCs w:val="28"/>
              </w:rPr>
            </w:pPr>
            <w:r w:rsidRPr="00C221B5">
              <w:rPr>
                <w:rFonts w:asciiTheme="majorBidi" w:hAnsiTheme="majorBidi" w:cstheme="majorBidi"/>
                <w:b/>
                <w:bCs/>
                <w:sz w:val="28"/>
                <w:szCs w:val="28"/>
              </w:rPr>
              <w:t>EX3-</w:t>
            </w:r>
          </w:p>
        </w:tc>
      </w:tr>
      <w:tr w:rsidR="000327FF" w:rsidRPr="00C221B5" w:rsidTr="00971DAD">
        <w:tc>
          <w:tcPr>
            <w:tcW w:w="9212" w:type="dxa"/>
            <w:shd w:val="clear" w:color="auto" w:fill="EEECE1" w:themeFill="background2"/>
          </w:tcPr>
          <w:p w:rsidR="000327FF" w:rsidRDefault="000327FF" w:rsidP="00971DAD">
            <w:pPr>
              <w:pStyle w:val="Default"/>
              <w:spacing w:line="276" w:lineRule="auto"/>
              <w:rPr>
                <w:rFonts w:asciiTheme="majorBidi" w:hAnsiTheme="majorBidi" w:cstheme="majorBidi"/>
                <w:sz w:val="28"/>
                <w:szCs w:val="28"/>
              </w:rPr>
            </w:pPr>
            <w:r w:rsidRPr="00E35598">
              <w:rPr>
                <w:rFonts w:asciiTheme="majorBidi" w:hAnsiTheme="majorBidi" w:cstheme="majorBidi"/>
                <w:sz w:val="28"/>
                <w:szCs w:val="28"/>
              </w:rPr>
              <w:t>Company A owns 30 % of shares in company D</w:t>
            </w:r>
            <w:r>
              <w:rPr>
                <w:rFonts w:asciiTheme="majorBidi" w:hAnsiTheme="majorBidi" w:cstheme="majorBidi"/>
                <w:sz w:val="28"/>
                <w:szCs w:val="28"/>
              </w:rPr>
              <w:t xml:space="preserve"> with the amount of $180,000 .</w:t>
            </w:r>
          </w:p>
          <w:p w:rsidR="000327FF" w:rsidRDefault="000327FF" w:rsidP="00971DAD">
            <w:pPr>
              <w:pStyle w:val="Default"/>
              <w:spacing w:line="276" w:lineRule="auto"/>
              <w:rPr>
                <w:rFonts w:asciiTheme="majorBidi" w:hAnsiTheme="majorBidi" w:cstheme="majorBidi"/>
                <w:sz w:val="28"/>
                <w:szCs w:val="28"/>
              </w:rPr>
            </w:pPr>
            <w:r>
              <w:rPr>
                <w:rFonts w:asciiTheme="majorBidi" w:hAnsiTheme="majorBidi" w:cstheme="majorBidi"/>
                <w:sz w:val="28"/>
                <w:szCs w:val="28"/>
              </w:rPr>
              <w:t>On june 30, 2022 company A sold 2/3 of its investment in company D with the amount of $140,000.</w:t>
            </w:r>
            <w:r>
              <w:t xml:space="preserve"> </w:t>
            </w:r>
            <w:r w:rsidRPr="00F63F93">
              <w:rPr>
                <w:rFonts w:asciiTheme="majorBidi" w:hAnsiTheme="majorBidi" w:cstheme="majorBidi"/>
                <w:sz w:val="28"/>
                <w:szCs w:val="28"/>
              </w:rPr>
              <w:t>Noting that the f</w:t>
            </w:r>
            <w:r>
              <w:rPr>
                <w:rFonts w:asciiTheme="majorBidi" w:hAnsiTheme="majorBidi" w:cstheme="majorBidi"/>
                <w:sz w:val="28"/>
                <w:szCs w:val="28"/>
              </w:rPr>
              <w:t>air value of the remaining share</w:t>
            </w:r>
            <w:r w:rsidRPr="00F63F93">
              <w:rPr>
                <w:rFonts w:asciiTheme="majorBidi" w:hAnsiTheme="majorBidi" w:cstheme="majorBidi"/>
                <w:sz w:val="28"/>
                <w:szCs w:val="28"/>
              </w:rPr>
              <w:t xml:space="preserve"> in the associate company </w:t>
            </w:r>
            <w:r>
              <w:rPr>
                <w:rFonts w:asciiTheme="majorBidi" w:hAnsiTheme="majorBidi" w:cstheme="majorBidi"/>
                <w:sz w:val="28"/>
                <w:szCs w:val="28"/>
              </w:rPr>
              <w:t>was $75,000.</w:t>
            </w:r>
          </w:p>
          <w:p w:rsidR="000327FF" w:rsidRDefault="000327FF" w:rsidP="00971DAD">
            <w:pPr>
              <w:pStyle w:val="Default"/>
              <w:spacing w:line="276" w:lineRule="auto"/>
              <w:rPr>
                <w:rFonts w:asciiTheme="majorBidi" w:hAnsiTheme="majorBidi" w:cstheme="majorBidi"/>
                <w:sz w:val="28"/>
                <w:szCs w:val="28"/>
              </w:rPr>
            </w:pPr>
            <w:r w:rsidRPr="00C208E5">
              <w:rPr>
                <w:rFonts w:asciiTheme="majorBidi" w:hAnsiTheme="majorBidi" w:cstheme="majorBidi"/>
                <w:b/>
                <w:bCs/>
                <w:sz w:val="28"/>
                <w:szCs w:val="28"/>
              </w:rPr>
              <w:t>Required:</w:t>
            </w:r>
            <w:r>
              <w:rPr>
                <w:rFonts w:asciiTheme="majorBidi" w:hAnsiTheme="majorBidi" w:cstheme="majorBidi"/>
                <w:sz w:val="28"/>
                <w:szCs w:val="28"/>
              </w:rPr>
              <w:t xml:space="preserve"> Calculate the  profit </w:t>
            </w:r>
            <w:r w:rsidRPr="00C208E5">
              <w:rPr>
                <w:rFonts w:asciiTheme="majorBidi" w:hAnsiTheme="majorBidi" w:cstheme="majorBidi"/>
                <w:sz w:val="28"/>
                <w:szCs w:val="28"/>
              </w:rPr>
              <w:t>or loss resulting from the disposal of part of</w:t>
            </w:r>
            <w:r>
              <w:rPr>
                <w:rFonts w:asciiTheme="majorBidi" w:hAnsiTheme="majorBidi" w:cstheme="majorBidi"/>
                <w:sz w:val="28"/>
                <w:szCs w:val="28"/>
              </w:rPr>
              <w:t xml:space="preserve"> the investment in  c</w:t>
            </w:r>
            <w:r w:rsidRPr="00C208E5">
              <w:rPr>
                <w:rFonts w:asciiTheme="majorBidi" w:hAnsiTheme="majorBidi" w:cstheme="majorBidi"/>
                <w:sz w:val="28"/>
                <w:szCs w:val="28"/>
              </w:rPr>
              <w:t>ompany</w:t>
            </w:r>
            <w:r>
              <w:rPr>
                <w:rFonts w:asciiTheme="majorBidi" w:hAnsiTheme="majorBidi" w:cstheme="majorBidi"/>
                <w:sz w:val="28"/>
                <w:szCs w:val="28"/>
              </w:rPr>
              <w:t xml:space="preserve"> D</w:t>
            </w:r>
            <w:r w:rsidRPr="00C208E5">
              <w:rPr>
                <w:rFonts w:asciiTheme="majorBidi" w:hAnsiTheme="majorBidi" w:cstheme="majorBidi"/>
                <w:sz w:val="28"/>
                <w:szCs w:val="28"/>
              </w:rPr>
              <w:t>.</w:t>
            </w:r>
          </w:p>
          <w:p w:rsidR="000327FF" w:rsidRDefault="000327FF" w:rsidP="00971DAD">
            <w:pPr>
              <w:pStyle w:val="Default"/>
              <w:spacing w:line="276" w:lineRule="auto"/>
              <w:rPr>
                <w:rFonts w:asciiTheme="majorBidi" w:hAnsiTheme="majorBidi" w:cstheme="majorBidi"/>
                <w:b/>
                <w:bCs/>
                <w:sz w:val="28"/>
                <w:szCs w:val="28"/>
              </w:rPr>
            </w:pPr>
            <w:r w:rsidRPr="00DE3DA6">
              <w:rPr>
                <w:rFonts w:asciiTheme="majorBidi" w:hAnsiTheme="majorBidi" w:cstheme="majorBidi"/>
                <w:b/>
                <w:bCs/>
                <w:sz w:val="28"/>
                <w:szCs w:val="28"/>
              </w:rPr>
              <w:t>Solution</w:t>
            </w:r>
          </w:p>
          <w:p w:rsidR="000327FF" w:rsidRDefault="000327FF" w:rsidP="00971DAD">
            <w:pPr>
              <w:pStyle w:val="Default"/>
              <w:spacing w:line="276" w:lineRule="auto"/>
              <w:rPr>
                <w:rFonts w:asciiTheme="majorBidi" w:hAnsiTheme="majorBidi" w:cstheme="majorBidi"/>
                <w:sz w:val="28"/>
                <w:szCs w:val="28"/>
              </w:rPr>
            </w:pPr>
            <w:r w:rsidRPr="001064FE">
              <w:rPr>
                <w:rFonts w:asciiTheme="majorBidi" w:hAnsiTheme="majorBidi" w:cstheme="majorBidi"/>
                <w:sz w:val="28"/>
                <w:szCs w:val="28"/>
              </w:rPr>
              <w:t>Since company A sold 2/3 of its shares in D</w:t>
            </w:r>
            <w:r>
              <w:rPr>
                <w:rFonts w:asciiTheme="majorBidi" w:hAnsiTheme="majorBidi" w:cstheme="majorBidi"/>
                <w:sz w:val="28"/>
                <w:szCs w:val="28"/>
              </w:rPr>
              <w:t>, this will lead to aloss of significant influence over the company D . The remaining share equals 10% ( 30%-30%×2/3) and it will be treated in accordance of IFRS 9 and classified as investment held for sale.</w:t>
            </w:r>
          </w:p>
          <w:p w:rsidR="000327FF" w:rsidRDefault="000327FF" w:rsidP="00971DAD">
            <w:pPr>
              <w:pStyle w:val="Default"/>
              <w:spacing w:line="276" w:lineRule="auto"/>
              <w:rPr>
                <w:rFonts w:asciiTheme="majorBidi" w:hAnsiTheme="majorBidi" w:cstheme="majorBidi"/>
                <w:sz w:val="28"/>
                <w:szCs w:val="28"/>
              </w:rPr>
            </w:pPr>
            <w:r>
              <w:rPr>
                <w:rFonts w:asciiTheme="majorBidi" w:hAnsiTheme="majorBidi" w:cstheme="majorBidi"/>
                <w:sz w:val="28"/>
                <w:szCs w:val="28"/>
              </w:rPr>
              <w:t>Profit will be calculated as follow :</w:t>
            </w:r>
          </w:p>
          <w:p w:rsidR="000327FF" w:rsidRDefault="000327FF" w:rsidP="00971DAD">
            <w:pPr>
              <w:pStyle w:val="Default"/>
              <w:spacing w:line="276" w:lineRule="auto"/>
              <w:rPr>
                <w:rFonts w:asciiTheme="majorBidi" w:hAnsiTheme="majorBidi" w:cstheme="majorBidi"/>
                <w:sz w:val="28"/>
                <w:szCs w:val="28"/>
              </w:rPr>
            </w:pPr>
            <w:r w:rsidRPr="00FE6AC5">
              <w:rPr>
                <w:rFonts w:asciiTheme="majorBidi" w:hAnsiTheme="majorBidi" w:cstheme="majorBidi"/>
                <w:sz w:val="28"/>
                <w:szCs w:val="28"/>
              </w:rPr>
              <w:lastRenderedPageBreak/>
              <w:t>Fair value of any remaining investment</w:t>
            </w:r>
            <w:r>
              <w:rPr>
                <w:rFonts w:asciiTheme="majorBidi" w:hAnsiTheme="majorBidi" w:cstheme="majorBidi"/>
                <w:sz w:val="28"/>
                <w:szCs w:val="28"/>
              </w:rPr>
              <w:t xml:space="preserve"> in D           75 ,000</w:t>
            </w:r>
          </w:p>
          <w:p w:rsidR="000327FF" w:rsidRPr="00424835" w:rsidRDefault="000327FF" w:rsidP="00971DAD">
            <w:pPr>
              <w:pStyle w:val="Default"/>
              <w:spacing w:line="276" w:lineRule="auto"/>
              <w:rPr>
                <w:rFonts w:asciiTheme="majorBidi" w:hAnsiTheme="majorBidi" w:cstheme="majorBidi"/>
                <w:sz w:val="28"/>
                <w:szCs w:val="28"/>
                <w:u w:val="single"/>
              </w:rPr>
            </w:pPr>
            <w:r>
              <w:rPr>
                <w:rFonts w:asciiTheme="majorBidi" w:hAnsiTheme="majorBidi" w:cstheme="majorBidi"/>
                <w:sz w:val="28"/>
                <w:szCs w:val="28"/>
              </w:rPr>
              <w:t>Proceeds from sale of  of 2/3 of i</w:t>
            </w:r>
            <w:r w:rsidRPr="00FE6AC5">
              <w:rPr>
                <w:rFonts w:asciiTheme="majorBidi" w:hAnsiTheme="majorBidi" w:cstheme="majorBidi"/>
                <w:sz w:val="28"/>
                <w:szCs w:val="28"/>
              </w:rPr>
              <w:t>nvestment</w:t>
            </w:r>
            <w:r>
              <w:rPr>
                <w:rFonts w:asciiTheme="majorBidi" w:hAnsiTheme="majorBidi" w:cstheme="majorBidi"/>
                <w:sz w:val="28"/>
                <w:szCs w:val="28"/>
              </w:rPr>
              <w:t xml:space="preserve">            </w:t>
            </w:r>
            <w:r w:rsidRPr="00F41DA4">
              <w:rPr>
                <w:rFonts w:asciiTheme="majorBidi" w:hAnsiTheme="majorBidi" w:cstheme="majorBidi"/>
                <w:sz w:val="28"/>
                <w:szCs w:val="28"/>
                <w:u w:val="single"/>
              </w:rPr>
              <w:t>140,</w:t>
            </w:r>
            <w:r w:rsidRPr="00424835">
              <w:rPr>
                <w:rFonts w:asciiTheme="majorBidi" w:hAnsiTheme="majorBidi" w:cstheme="majorBidi"/>
                <w:sz w:val="28"/>
                <w:szCs w:val="28"/>
                <w:u w:val="single"/>
              </w:rPr>
              <w:t>000</w:t>
            </w:r>
          </w:p>
          <w:p w:rsidR="000327FF" w:rsidRDefault="000327FF" w:rsidP="00971DAD">
            <w:pPr>
              <w:pStyle w:val="Default"/>
              <w:spacing w:line="276" w:lineRule="auto"/>
              <w:rPr>
                <w:rFonts w:asciiTheme="majorBidi" w:hAnsiTheme="majorBidi" w:cstheme="majorBidi"/>
                <w:sz w:val="28"/>
                <w:szCs w:val="28"/>
              </w:rPr>
            </w:pPr>
            <w:r>
              <w:rPr>
                <w:rFonts w:asciiTheme="majorBidi" w:hAnsiTheme="majorBidi" w:cstheme="majorBidi"/>
                <w:sz w:val="28"/>
                <w:szCs w:val="28"/>
              </w:rPr>
              <w:t>Total                                                                         215,000</w:t>
            </w:r>
          </w:p>
          <w:p w:rsidR="000327FF" w:rsidRPr="00F41DA4" w:rsidRDefault="000327FF" w:rsidP="00971DAD">
            <w:pPr>
              <w:pStyle w:val="Default"/>
              <w:spacing w:line="276" w:lineRule="auto"/>
              <w:rPr>
                <w:rFonts w:asciiTheme="majorBidi" w:hAnsiTheme="majorBidi" w:cstheme="majorBidi"/>
                <w:sz w:val="28"/>
                <w:szCs w:val="28"/>
                <w:u w:val="single"/>
              </w:rPr>
            </w:pPr>
            <w:r>
              <w:rPr>
                <w:rFonts w:asciiTheme="majorBidi" w:hAnsiTheme="majorBidi" w:cstheme="majorBidi"/>
                <w:sz w:val="28"/>
                <w:szCs w:val="28"/>
              </w:rPr>
              <w:t xml:space="preserve">Deduct : the book value of investment                    </w:t>
            </w:r>
            <w:r w:rsidRPr="00F41DA4">
              <w:rPr>
                <w:rFonts w:asciiTheme="majorBidi" w:hAnsiTheme="majorBidi" w:cstheme="majorBidi"/>
                <w:sz w:val="28"/>
                <w:szCs w:val="28"/>
                <w:u w:val="single"/>
              </w:rPr>
              <w:t>180,000</w:t>
            </w:r>
          </w:p>
          <w:p w:rsidR="000327FF" w:rsidRPr="001064FE" w:rsidRDefault="000327FF" w:rsidP="00971DAD">
            <w:pPr>
              <w:pStyle w:val="Default"/>
              <w:tabs>
                <w:tab w:val="left" w:pos="5541"/>
              </w:tabs>
              <w:spacing w:line="276" w:lineRule="auto"/>
              <w:rPr>
                <w:rFonts w:asciiTheme="majorBidi" w:hAnsiTheme="majorBidi" w:cstheme="majorBidi"/>
                <w:sz w:val="28"/>
                <w:szCs w:val="28"/>
              </w:rPr>
            </w:pPr>
            <w:r>
              <w:rPr>
                <w:rFonts w:asciiTheme="majorBidi" w:hAnsiTheme="majorBidi" w:cstheme="majorBidi"/>
                <w:sz w:val="28"/>
                <w:szCs w:val="28"/>
              </w:rPr>
              <w:t xml:space="preserve">Profit                                                            </w:t>
            </w:r>
            <w:r>
              <w:rPr>
                <w:rFonts w:asciiTheme="majorBidi" w:hAnsiTheme="majorBidi" w:cstheme="majorBidi"/>
                <w:sz w:val="28"/>
                <w:szCs w:val="28"/>
              </w:rPr>
              <w:tab/>
              <w:t xml:space="preserve">  35,000</w:t>
            </w:r>
          </w:p>
        </w:tc>
      </w:tr>
    </w:tbl>
    <w:p w:rsidR="000327FF" w:rsidRDefault="000327FF" w:rsidP="000327FF">
      <w:pPr>
        <w:pStyle w:val="Default"/>
      </w:pPr>
    </w:p>
    <w:p w:rsidR="000327FF" w:rsidRDefault="000327FF" w:rsidP="000327FF">
      <w:pPr>
        <w:autoSpaceDE w:val="0"/>
        <w:autoSpaceDN w:val="0"/>
        <w:adjustRightInd w:val="0"/>
        <w:spacing w:after="0" w:line="240" w:lineRule="auto"/>
        <w:rPr>
          <w:rFonts w:asciiTheme="majorBidi" w:hAnsiTheme="majorBidi" w:cstheme="majorBidi"/>
          <w:b/>
          <w:bCs/>
          <w:sz w:val="28"/>
          <w:szCs w:val="28"/>
        </w:rPr>
      </w:pPr>
      <w:r>
        <w:rPr>
          <w:rFonts w:asciiTheme="majorBidi" w:hAnsiTheme="majorBidi" w:cstheme="majorBidi"/>
          <w:b/>
          <w:bCs/>
          <w:sz w:val="28"/>
          <w:szCs w:val="28"/>
        </w:rPr>
        <w:t>7.3-</w:t>
      </w:r>
      <w:r w:rsidRPr="0041020E">
        <w:rPr>
          <w:rFonts w:asciiTheme="majorBidi" w:hAnsiTheme="majorBidi" w:cstheme="majorBidi"/>
          <w:b/>
          <w:bCs/>
          <w:sz w:val="28"/>
          <w:szCs w:val="28"/>
        </w:rPr>
        <w:t>Acquisition of an associate in stages</w:t>
      </w:r>
    </w:p>
    <w:p w:rsidR="000327FF" w:rsidRDefault="000327FF" w:rsidP="000327FF">
      <w:pPr>
        <w:autoSpaceDE w:val="0"/>
        <w:autoSpaceDN w:val="0"/>
        <w:adjustRightInd w:val="0"/>
        <w:spacing w:after="0"/>
        <w:rPr>
          <w:rFonts w:asciiTheme="majorBidi" w:hAnsiTheme="majorBidi" w:cstheme="majorBidi"/>
          <w:sz w:val="28"/>
          <w:szCs w:val="28"/>
        </w:rPr>
      </w:pPr>
      <w:r w:rsidRPr="00C8156F">
        <w:rPr>
          <w:rFonts w:asciiTheme="majorBidi" w:hAnsiTheme="majorBidi" w:cstheme="majorBidi"/>
          <w:sz w:val="28"/>
          <w:szCs w:val="28"/>
        </w:rPr>
        <w:t>An entity may hold an investment in another entity’s ordinary share that is below the</w:t>
      </w:r>
      <w:r>
        <w:rPr>
          <w:rFonts w:asciiTheme="majorBidi" w:hAnsiTheme="majorBidi" w:cstheme="majorBidi"/>
          <w:sz w:val="28"/>
          <w:szCs w:val="28"/>
        </w:rPr>
        <w:t xml:space="preserve"> </w:t>
      </w:r>
      <w:r w:rsidRPr="00C8156F">
        <w:rPr>
          <w:rFonts w:asciiTheme="majorBidi" w:hAnsiTheme="majorBidi" w:cstheme="majorBidi"/>
          <w:sz w:val="28"/>
          <w:szCs w:val="28"/>
        </w:rPr>
        <w:t>level that would create a presumption of significant influence, which it later increases so</w:t>
      </w:r>
      <w:r>
        <w:rPr>
          <w:rFonts w:asciiTheme="majorBidi" w:hAnsiTheme="majorBidi" w:cstheme="majorBidi"/>
          <w:sz w:val="28"/>
          <w:szCs w:val="28"/>
        </w:rPr>
        <w:t xml:space="preserve"> </w:t>
      </w:r>
      <w:r w:rsidRPr="00C8156F">
        <w:rPr>
          <w:rFonts w:asciiTheme="majorBidi" w:hAnsiTheme="majorBidi" w:cstheme="majorBidi"/>
          <w:sz w:val="28"/>
          <w:szCs w:val="28"/>
        </w:rPr>
        <w:t>that the threshold for application of the equity method is exceeded</w:t>
      </w:r>
      <w:r>
        <w:rPr>
          <w:rFonts w:asciiTheme="majorBidi" w:hAnsiTheme="majorBidi" w:cstheme="majorBidi"/>
          <w:sz w:val="28"/>
          <w:szCs w:val="28"/>
        </w:rPr>
        <w:t>. So</w:t>
      </w:r>
      <w:r w:rsidRPr="00AD5D82">
        <w:rPr>
          <w:rFonts w:ascii="TimesNewRomanMTStd" w:hAnsi="TimesNewRomanMTStd" w:cs="TimesNewRomanMTStd"/>
          <w:sz w:val="20"/>
          <w:szCs w:val="20"/>
        </w:rPr>
        <w:t xml:space="preserve"> </w:t>
      </w:r>
      <w:r w:rsidRPr="00AD5D82">
        <w:rPr>
          <w:rFonts w:asciiTheme="majorBidi" w:hAnsiTheme="majorBidi" w:cstheme="majorBidi"/>
          <w:sz w:val="28"/>
          <w:szCs w:val="28"/>
        </w:rPr>
        <w:t>when the equity method is first applied an entity must :</w:t>
      </w:r>
    </w:p>
    <w:p w:rsidR="000327FF" w:rsidRDefault="000327FF" w:rsidP="000327FF">
      <w:pPr>
        <w:autoSpaceDE w:val="0"/>
        <w:autoSpaceDN w:val="0"/>
        <w:adjustRightInd w:val="0"/>
        <w:spacing w:after="0"/>
        <w:rPr>
          <w:rFonts w:asciiTheme="majorBidi" w:hAnsiTheme="majorBidi" w:cstheme="majorBidi"/>
          <w:sz w:val="28"/>
          <w:szCs w:val="28"/>
        </w:rPr>
      </w:pPr>
      <w:r>
        <w:rPr>
          <w:rFonts w:asciiTheme="majorBidi" w:hAnsiTheme="majorBidi" w:cstheme="majorBidi"/>
          <w:b/>
          <w:bCs/>
          <w:sz w:val="28"/>
          <w:szCs w:val="28"/>
        </w:rPr>
        <w:t>-</w:t>
      </w:r>
      <w:r w:rsidRPr="00CC22D1">
        <w:rPr>
          <w:rFonts w:asciiTheme="majorBidi" w:hAnsiTheme="majorBidi" w:cstheme="majorBidi"/>
          <w:sz w:val="28"/>
          <w:szCs w:val="28"/>
        </w:rPr>
        <w:t>Compute the</w:t>
      </w:r>
      <w:r w:rsidRPr="00CC22D1">
        <w:rPr>
          <w:rFonts w:asciiTheme="majorBidi" w:hAnsiTheme="majorBidi" w:cstheme="majorBidi"/>
          <w:b/>
          <w:bCs/>
          <w:sz w:val="28"/>
          <w:szCs w:val="28"/>
        </w:rPr>
        <w:t xml:space="preserve"> </w:t>
      </w:r>
      <w:r w:rsidRPr="00CC22D1">
        <w:rPr>
          <w:rFonts w:asciiTheme="majorBidi" w:hAnsiTheme="majorBidi" w:cstheme="majorBidi"/>
          <w:sz w:val="28"/>
          <w:szCs w:val="28"/>
        </w:rPr>
        <w:t>difference between the</w:t>
      </w:r>
      <w:r>
        <w:rPr>
          <w:rFonts w:asciiTheme="majorBidi" w:hAnsiTheme="majorBidi" w:cstheme="majorBidi"/>
          <w:sz w:val="28"/>
          <w:szCs w:val="28"/>
        </w:rPr>
        <w:t xml:space="preserve"> </w:t>
      </w:r>
      <w:r w:rsidRPr="00CC22D1">
        <w:rPr>
          <w:rFonts w:asciiTheme="majorBidi" w:hAnsiTheme="majorBidi" w:cstheme="majorBidi"/>
          <w:sz w:val="28"/>
          <w:szCs w:val="28"/>
        </w:rPr>
        <w:t>carrying amount of the investment and the fair value of the underlying net identifiable</w:t>
      </w:r>
      <w:r>
        <w:rPr>
          <w:rFonts w:asciiTheme="majorBidi" w:hAnsiTheme="majorBidi" w:cstheme="majorBidi"/>
          <w:sz w:val="28"/>
          <w:szCs w:val="28"/>
        </w:rPr>
        <w:t xml:space="preserve"> </w:t>
      </w:r>
      <w:r w:rsidRPr="00CC22D1">
        <w:rPr>
          <w:rFonts w:asciiTheme="majorBidi" w:hAnsiTheme="majorBidi" w:cstheme="majorBidi"/>
          <w:sz w:val="28"/>
          <w:szCs w:val="28"/>
        </w:rPr>
        <w:t>assets</w:t>
      </w:r>
      <w:r>
        <w:rPr>
          <w:rFonts w:asciiTheme="majorBidi" w:hAnsiTheme="majorBidi" w:cstheme="majorBidi"/>
          <w:sz w:val="28"/>
          <w:szCs w:val="28"/>
        </w:rPr>
        <w:t xml:space="preserve">.and </w:t>
      </w:r>
    </w:p>
    <w:p w:rsidR="000327FF" w:rsidRPr="00AD5D82" w:rsidRDefault="000327FF" w:rsidP="000327FF">
      <w:pPr>
        <w:autoSpaceDE w:val="0"/>
        <w:autoSpaceDN w:val="0"/>
        <w:adjustRightInd w:val="0"/>
        <w:spacing w:after="0"/>
        <w:rPr>
          <w:rFonts w:asciiTheme="majorBidi" w:hAnsiTheme="majorBidi" w:cstheme="majorBidi"/>
          <w:b/>
          <w:bCs/>
          <w:sz w:val="28"/>
          <w:szCs w:val="28"/>
        </w:rPr>
      </w:pPr>
      <w:r w:rsidRPr="00AD5D82">
        <w:rPr>
          <w:rFonts w:asciiTheme="majorBidi" w:hAnsiTheme="majorBidi" w:cstheme="majorBidi"/>
          <w:sz w:val="28"/>
          <w:szCs w:val="28"/>
        </w:rPr>
        <w:t>-</w:t>
      </w:r>
      <w:r w:rsidRPr="00416996">
        <w:rPr>
          <w:rFonts w:ascii="TimesNewRomanMTStd" w:hAnsi="TimesNewRomanMTStd" w:cs="TimesNewRomanMTStd"/>
          <w:sz w:val="20"/>
          <w:szCs w:val="20"/>
        </w:rPr>
        <w:t xml:space="preserve"> </w:t>
      </w:r>
      <w:r w:rsidRPr="00416996">
        <w:rPr>
          <w:rFonts w:asciiTheme="majorBidi" w:hAnsiTheme="majorBidi" w:cstheme="majorBidi"/>
          <w:sz w:val="28"/>
          <w:szCs w:val="28"/>
        </w:rPr>
        <w:t>when the equity method accounting threshold is first exceeded for a</w:t>
      </w:r>
      <w:r>
        <w:rPr>
          <w:rFonts w:asciiTheme="majorBidi" w:hAnsiTheme="majorBidi" w:cstheme="majorBidi"/>
          <w:sz w:val="28"/>
          <w:szCs w:val="28"/>
        </w:rPr>
        <w:t xml:space="preserve"> </w:t>
      </w:r>
      <w:r w:rsidRPr="00416996">
        <w:rPr>
          <w:rFonts w:asciiTheme="majorBidi" w:hAnsiTheme="majorBidi" w:cstheme="majorBidi"/>
          <w:sz w:val="28"/>
          <w:szCs w:val="28"/>
        </w:rPr>
        <w:t xml:space="preserve">formerly passively held investment determine  the “goodwill-like” component of the investment </w:t>
      </w:r>
      <w:r>
        <w:rPr>
          <w:rFonts w:asciiTheme="majorBidi" w:hAnsiTheme="majorBidi" w:cstheme="majorBidi"/>
          <w:sz w:val="28"/>
          <w:szCs w:val="28"/>
        </w:rPr>
        <w:t>.</w:t>
      </w:r>
    </w:p>
    <w:p w:rsidR="000327FF" w:rsidRPr="0041020E" w:rsidRDefault="000327FF" w:rsidP="000327FF">
      <w:pPr>
        <w:autoSpaceDE w:val="0"/>
        <w:autoSpaceDN w:val="0"/>
        <w:adjustRightInd w:val="0"/>
        <w:spacing w:after="0"/>
        <w:rPr>
          <w:rFonts w:asciiTheme="majorBidi" w:hAnsiTheme="majorBidi" w:cstheme="majorBidi"/>
          <w:b/>
          <w:bCs/>
          <w:sz w:val="28"/>
          <w:szCs w:val="28"/>
        </w:rPr>
      </w:pPr>
      <w:r w:rsidRPr="00AD5D82">
        <w:rPr>
          <w:rFonts w:asciiTheme="majorBidi" w:hAnsiTheme="majorBidi" w:cstheme="majorBidi"/>
          <w:sz w:val="28"/>
          <w:szCs w:val="28"/>
        </w:rPr>
        <w:t xml:space="preserve"> </w:t>
      </w:r>
      <w:r>
        <w:rPr>
          <w:rFonts w:asciiTheme="majorBidi" w:hAnsiTheme="majorBidi" w:cstheme="majorBidi"/>
          <w:b/>
          <w:bCs/>
          <w:sz w:val="28"/>
          <w:szCs w:val="28"/>
        </w:rPr>
        <w:t>7.4-</w:t>
      </w:r>
      <w:r w:rsidRPr="0041020E">
        <w:rPr>
          <w:rFonts w:asciiTheme="majorBidi" w:hAnsiTheme="majorBidi" w:cstheme="majorBidi"/>
          <w:b/>
          <w:bCs/>
          <w:sz w:val="28"/>
          <w:szCs w:val="28"/>
        </w:rPr>
        <w:t>Increasing a stake in an associate while</w:t>
      </w:r>
      <w:r>
        <w:rPr>
          <w:rFonts w:asciiTheme="majorBidi" w:hAnsiTheme="majorBidi" w:cstheme="majorBidi"/>
          <w:b/>
          <w:bCs/>
          <w:sz w:val="28"/>
          <w:szCs w:val="28"/>
        </w:rPr>
        <w:t xml:space="preserve"> continuing the equity method </w:t>
      </w:r>
    </w:p>
    <w:p w:rsidR="000327FF" w:rsidRPr="00095C9E" w:rsidRDefault="000327FF" w:rsidP="000327FF">
      <w:pPr>
        <w:autoSpaceDE w:val="0"/>
        <w:autoSpaceDN w:val="0"/>
        <w:adjustRightInd w:val="0"/>
        <w:spacing w:after="0"/>
        <w:rPr>
          <w:rFonts w:asciiTheme="majorBidi" w:hAnsiTheme="majorBidi" w:cstheme="majorBidi"/>
          <w:sz w:val="28"/>
          <w:szCs w:val="28"/>
        </w:rPr>
      </w:pPr>
      <w:r w:rsidRPr="005D278B">
        <w:rPr>
          <w:rFonts w:asciiTheme="majorBidi" w:hAnsiTheme="majorBidi" w:cstheme="majorBidi"/>
          <w:sz w:val="28"/>
          <w:szCs w:val="28"/>
        </w:rPr>
        <w:t>When an entity increases its stake in an existing associate continuing to have significant</w:t>
      </w:r>
      <w:r>
        <w:rPr>
          <w:rFonts w:asciiTheme="majorBidi" w:hAnsiTheme="majorBidi" w:cstheme="majorBidi"/>
          <w:sz w:val="28"/>
          <w:szCs w:val="28"/>
        </w:rPr>
        <w:t xml:space="preserve"> </w:t>
      </w:r>
      <w:r w:rsidRPr="005D278B">
        <w:rPr>
          <w:rFonts w:asciiTheme="majorBidi" w:hAnsiTheme="majorBidi" w:cstheme="majorBidi"/>
          <w:sz w:val="28"/>
          <w:szCs w:val="28"/>
        </w:rPr>
        <w:t>influence but not gaining control, the cost of acquiring the</w:t>
      </w:r>
      <w:r>
        <w:rPr>
          <w:rFonts w:asciiTheme="majorBidi" w:hAnsiTheme="majorBidi" w:cstheme="majorBidi"/>
          <w:sz w:val="28"/>
          <w:szCs w:val="28"/>
        </w:rPr>
        <w:t xml:space="preserve"> additional stake </w:t>
      </w:r>
      <w:r w:rsidRPr="005D278B">
        <w:rPr>
          <w:rFonts w:asciiTheme="majorBidi" w:hAnsiTheme="majorBidi" w:cstheme="majorBidi"/>
          <w:sz w:val="28"/>
          <w:szCs w:val="28"/>
        </w:rPr>
        <w:t xml:space="preserve"> is added to the carrying </w:t>
      </w:r>
      <w:r w:rsidRPr="00095C9E">
        <w:rPr>
          <w:rFonts w:asciiTheme="majorBidi" w:hAnsiTheme="majorBidi" w:cstheme="majorBidi"/>
          <w:sz w:val="28"/>
          <w:szCs w:val="28"/>
        </w:rPr>
        <w:t>value of the associate. Goodwill that</w:t>
      </w:r>
    </w:p>
    <w:p w:rsidR="000327FF" w:rsidRDefault="000327FF" w:rsidP="000327FF">
      <w:pPr>
        <w:autoSpaceDE w:val="0"/>
        <w:autoSpaceDN w:val="0"/>
        <w:adjustRightInd w:val="0"/>
        <w:spacing w:after="0"/>
        <w:rPr>
          <w:rFonts w:asciiTheme="majorBidi" w:hAnsiTheme="majorBidi" w:cstheme="majorBidi"/>
          <w:sz w:val="28"/>
          <w:szCs w:val="28"/>
        </w:rPr>
      </w:pPr>
      <w:r w:rsidRPr="00095C9E">
        <w:rPr>
          <w:rFonts w:asciiTheme="majorBidi" w:hAnsiTheme="majorBidi" w:cstheme="majorBidi"/>
          <w:sz w:val="28"/>
          <w:szCs w:val="28"/>
        </w:rPr>
        <w:t>arises from the purchase of the additional stake is calculated based on the fair value information</w:t>
      </w:r>
      <w:r>
        <w:rPr>
          <w:rFonts w:asciiTheme="majorBidi" w:hAnsiTheme="majorBidi" w:cstheme="majorBidi"/>
          <w:sz w:val="28"/>
          <w:szCs w:val="28"/>
        </w:rPr>
        <w:t xml:space="preserve"> </w:t>
      </w:r>
      <w:r w:rsidRPr="00095C9E">
        <w:rPr>
          <w:rFonts w:asciiTheme="majorBidi" w:hAnsiTheme="majorBidi" w:cstheme="majorBidi"/>
          <w:sz w:val="28"/>
          <w:szCs w:val="28"/>
        </w:rPr>
        <w:t>at the date of the acquisition of the additional stake.</w:t>
      </w:r>
    </w:p>
    <w:p w:rsidR="000327FF" w:rsidRPr="00095C9E" w:rsidRDefault="000327FF" w:rsidP="000327FF">
      <w:pPr>
        <w:autoSpaceDE w:val="0"/>
        <w:autoSpaceDN w:val="0"/>
        <w:adjustRightInd w:val="0"/>
        <w:spacing w:after="0"/>
        <w:rPr>
          <w:rFonts w:asciiTheme="majorBidi" w:hAnsiTheme="majorBidi" w:cstheme="majorBidi"/>
          <w:sz w:val="28"/>
          <w:szCs w:val="28"/>
        </w:rPr>
      </w:pPr>
    </w:p>
    <w:tbl>
      <w:tblPr>
        <w:tblStyle w:val="Grilledutableau"/>
        <w:tblW w:w="0" w:type="auto"/>
        <w:shd w:val="clear" w:color="auto" w:fill="EEECE1" w:themeFill="background2"/>
        <w:tblLook w:val="04A0"/>
      </w:tblPr>
      <w:tblGrid>
        <w:gridCol w:w="9212"/>
      </w:tblGrid>
      <w:tr w:rsidR="000327FF" w:rsidTr="00971DAD">
        <w:tc>
          <w:tcPr>
            <w:tcW w:w="9212" w:type="dxa"/>
            <w:shd w:val="clear" w:color="auto" w:fill="EEECE1" w:themeFill="background2"/>
          </w:tcPr>
          <w:p w:rsidR="000327FF" w:rsidRPr="002F5A12" w:rsidRDefault="000327FF" w:rsidP="00971DAD">
            <w:pPr>
              <w:pStyle w:val="Default"/>
              <w:spacing w:line="276" w:lineRule="auto"/>
              <w:rPr>
                <w:rFonts w:asciiTheme="majorBidi" w:hAnsiTheme="majorBidi" w:cstheme="majorBidi"/>
                <w:b/>
                <w:bCs/>
                <w:sz w:val="28"/>
                <w:szCs w:val="28"/>
              </w:rPr>
            </w:pPr>
            <w:r w:rsidRPr="002F5A12">
              <w:rPr>
                <w:rFonts w:asciiTheme="majorBidi" w:hAnsiTheme="majorBidi" w:cstheme="majorBidi"/>
                <w:b/>
                <w:bCs/>
                <w:sz w:val="28"/>
                <w:szCs w:val="28"/>
              </w:rPr>
              <w:t>EX4-</w:t>
            </w:r>
          </w:p>
        </w:tc>
      </w:tr>
      <w:tr w:rsidR="000327FF" w:rsidTr="00971DAD">
        <w:tc>
          <w:tcPr>
            <w:tcW w:w="9212" w:type="dxa"/>
            <w:shd w:val="clear" w:color="auto" w:fill="EEECE1" w:themeFill="background2"/>
          </w:tcPr>
          <w:p w:rsidR="000327FF" w:rsidRDefault="000327FF" w:rsidP="00971DAD">
            <w:pPr>
              <w:pStyle w:val="Default"/>
              <w:spacing w:line="276" w:lineRule="auto"/>
              <w:rPr>
                <w:rFonts w:asciiTheme="majorBidi" w:hAnsiTheme="majorBidi" w:cstheme="majorBidi"/>
                <w:sz w:val="28"/>
                <w:szCs w:val="28"/>
              </w:rPr>
            </w:pPr>
            <w:r w:rsidRPr="00E35598">
              <w:rPr>
                <w:rFonts w:asciiTheme="majorBidi" w:hAnsiTheme="majorBidi" w:cstheme="majorBidi"/>
                <w:sz w:val="28"/>
                <w:szCs w:val="28"/>
              </w:rPr>
              <w:t>Company</w:t>
            </w:r>
            <w:r>
              <w:rPr>
                <w:rFonts w:asciiTheme="majorBidi" w:hAnsiTheme="majorBidi" w:cstheme="majorBidi"/>
                <w:sz w:val="28"/>
                <w:szCs w:val="28"/>
              </w:rPr>
              <w:t>(</w:t>
            </w:r>
            <w:r w:rsidRPr="00E35598">
              <w:rPr>
                <w:rFonts w:asciiTheme="majorBidi" w:hAnsiTheme="majorBidi" w:cstheme="majorBidi"/>
                <w:sz w:val="28"/>
                <w:szCs w:val="28"/>
              </w:rPr>
              <w:t xml:space="preserve"> A</w:t>
            </w:r>
            <w:r>
              <w:rPr>
                <w:rFonts w:asciiTheme="majorBidi" w:hAnsiTheme="majorBidi" w:cstheme="majorBidi"/>
                <w:sz w:val="28"/>
                <w:szCs w:val="28"/>
              </w:rPr>
              <w:t>)</w:t>
            </w:r>
            <w:r w:rsidRPr="00E35598">
              <w:rPr>
                <w:rFonts w:asciiTheme="majorBidi" w:hAnsiTheme="majorBidi" w:cstheme="majorBidi"/>
                <w:sz w:val="28"/>
                <w:szCs w:val="28"/>
              </w:rPr>
              <w:t xml:space="preserve"> </w:t>
            </w:r>
            <w:r>
              <w:rPr>
                <w:rFonts w:asciiTheme="majorBidi" w:hAnsiTheme="majorBidi" w:cstheme="majorBidi"/>
                <w:sz w:val="28"/>
                <w:szCs w:val="28"/>
              </w:rPr>
              <w:t>owns 30 % of shares with avoting power   in company G with the amount of$ 145,000.</w:t>
            </w:r>
            <w:r>
              <w:t xml:space="preserve"> </w:t>
            </w:r>
            <w:r w:rsidRPr="00EF6AF9">
              <w:rPr>
                <w:rFonts w:asciiTheme="majorBidi" w:hAnsiTheme="majorBidi" w:cstheme="majorBidi"/>
                <w:sz w:val="28"/>
                <w:szCs w:val="28"/>
              </w:rPr>
              <w:t>As a result of this acquisition, Company A had a significant influence on the financial and ope</w:t>
            </w:r>
            <w:r>
              <w:rPr>
                <w:rFonts w:asciiTheme="majorBidi" w:hAnsiTheme="majorBidi" w:cstheme="majorBidi"/>
                <w:sz w:val="28"/>
                <w:szCs w:val="28"/>
              </w:rPr>
              <w:t>rational decisions of Company (G</w:t>
            </w:r>
            <w:r w:rsidRPr="00EF6AF9">
              <w:rPr>
                <w:rFonts w:asciiTheme="majorBidi" w:hAnsiTheme="majorBidi" w:cstheme="majorBidi"/>
                <w:sz w:val="28"/>
                <w:szCs w:val="28"/>
              </w:rPr>
              <w:t>), and the net fair value of Company (G)’s assets on the date of acquisition amounted to</w:t>
            </w:r>
            <w:r>
              <w:rPr>
                <w:rFonts w:asciiTheme="majorBidi" w:hAnsiTheme="majorBidi" w:cstheme="majorBidi"/>
                <w:sz w:val="28"/>
                <w:szCs w:val="28"/>
              </w:rPr>
              <w:t xml:space="preserve">$ 430,000. </w:t>
            </w:r>
            <w:r w:rsidRPr="00EF6AF9">
              <w:rPr>
                <w:rFonts w:asciiTheme="majorBidi" w:hAnsiTheme="majorBidi" w:cstheme="majorBidi"/>
                <w:sz w:val="28"/>
                <w:szCs w:val="28"/>
              </w:rPr>
              <w:t>There were also pot</w:t>
            </w:r>
            <w:r>
              <w:rPr>
                <w:rFonts w:asciiTheme="majorBidi" w:hAnsiTheme="majorBidi" w:cstheme="majorBidi"/>
                <w:sz w:val="28"/>
                <w:szCs w:val="28"/>
              </w:rPr>
              <w:t>ential obligations on Company (G</w:t>
            </w:r>
            <w:r w:rsidRPr="00EF6AF9">
              <w:rPr>
                <w:rFonts w:asciiTheme="majorBidi" w:hAnsiTheme="majorBidi" w:cstheme="majorBidi"/>
                <w:sz w:val="28"/>
                <w:szCs w:val="28"/>
              </w:rPr>
              <w:t>) that did not appear in its books, amounting to</w:t>
            </w:r>
            <w:r>
              <w:rPr>
                <w:rFonts w:asciiTheme="majorBidi" w:hAnsiTheme="majorBidi" w:cstheme="majorBidi"/>
                <w:sz w:val="28"/>
                <w:szCs w:val="28"/>
              </w:rPr>
              <w:t xml:space="preserve"> $30,000.</w:t>
            </w:r>
          </w:p>
          <w:p w:rsidR="000327FF" w:rsidRDefault="000327FF" w:rsidP="00971DAD">
            <w:pPr>
              <w:pStyle w:val="Default"/>
              <w:spacing w:line="276" w:lineRule="auto"/>
              <w:rPr>
                <w:rFonts w:asciiTheme="majorBidi" w:hAnsiTheme="majorBidi" w:cstheme="majorBidi"/>
                <w:sz w:val="28"/>
                <w:szCs w:val="28"/>
              </w:rPr>
            </w:pPr>
            <w:r w:rsidRPr="00EF6AF9">
              <w:rPr>
                <w:rFonts w:asciiTheme="majorBidi" w:hAnsiTheme="majorBidi" w:cstheme="majorBidi"/>
                <w:b/>
                <w:bCs/>
                <w:sz w:val="28"/>
                <w:szCs w:val="28"/>
              </w:rPr>
              <w:t>Required</w:t>
            </w:r>
            <w:r w:rsidRPr="00EF6AF9">
              <w:rPr>
                <w:rFonts w:asciiTheme="majorBidi" w:hAnsiTheme="majorBidi" w:cstheme="majorBidi"/>
                <w:sz w:val="28"/>
                <w:szCs w:val="28"/>
              </w:rPr>
              <w:t>: Determine the amount of goodwill for Company A’s investment in Company G.</w:t>
            </w:r>
          </w:p>
          <w:p w:rsidR="000327FF" w:rsidRDefault="000327FF" w:rsidP="00971DAD">
            <w:pPr>
              <w:pStyle w:val="Default"/>
              <w:spacing w:line="276" w:lineRule="auto"/>
              <w:rPr>
                <w:rFonts w:asciiTheme="majorBidi" w:hAnsiTheme="majorBidi" w:cstheme="majorBidi"/>
                <w:b/>
                <w:bCs/>
                <w:sz w:val="28"/>
                <w:szCs w:val="28"/>
              </w:rPr>
            </w:pPr>
            <w:r w:rsidRPr="00253483">
              <w:rPr>
                <w:rFonts w:asciiTheme="majorBidi" w:hAnsiTheme="majorBidi" w:cstheme="majorBidi"/>
                <w:b/>
                <w:bCs/>
                <w:sz w:val="28"/>
                <w:szCs w:val="28"/>
              </w:rPr>
              <w:t>Solution</w:t>
            </w:r>
          </w:p>
          <w:p w:rsidR="000327FF" w:rsidRDefault="000327FF" w:rsidP="00971DAD">
            <w:pPr>
              <w:pStyle w:val="Default"/>
              <w:spacing w:line="276" w:lineRule="auto"/>
              <w:rPr>
                <w:rFonts w:asciiTheme="majorBidi" w:hAnsiTheme="majorBidi" w:cstheme="majorBidi"/>
                <w:b/>
                <w:bCs/>
                <w:sz w:val="28"/>
                <w:szCs w:val="28"/>
              </w:rPr>
            </w:pPr>
            <w:r>
              <w:rPr>
                <w:rFonts w:asciiTheme="majorBidi" w:hAnsiTheme="majorBidi" w:cstheme="majorBidi"/>
                <w:b/>
                <w:bCs/>
                <w:sz w:val="28"/>
                <w:szCs w:val="28"/>
              </w:rPr>
              <w:t>Goodwill= 145000-( 430000-30000)×30%</w:t>
            </w:r>
          </w:p>
          <w:p w:rsidR="000327FF" w:rsidRDefault="000327FF" w:rsidP="00971DAD">
            <w:pPr>
              <w:pStyle w:val="Default"/>
              <w:spacing w:line="276" w:lineRule="auto"/>
              <w:rPr>
                <w:rFonts w:asciiTheme="majorBidi" w:hAnsiTheme="majorBidi" w:cstheme="majorBidi"/>
                <w:b/>
                <w:bCs/>
                <w:sz w:val="28"/>
                <w:szCs w:val="28"/>
              </w:rPr>
            </w:pPr>
            <w:r>
              <w:rPr>
                <w:rFonts w:asciiTheme="majorBidi" w:hAnsiTheme="majorBidi" w:cstheme="majorBidi"/>
                <w:b/>
                <w:bCs/>
                <w:sz w:val="28"/>
                <w:szCs w:val="28"/>
              </w:rPr>
              <w:t xml:space="preserve">                 =+25000</w:t>
            </w:r>
          </w:p>
          <w:p w:rsidR="000327FF" w:rsidRPr="00253483" w:rsidRDefault="000327FF" w:rsidP="00971DAD">
            <w:pPr>
              <w:pStyle w:val="Default"/>
              <w:spacing w:line="276" w:lineRule="auto"/>
              <w:rPr>
                <w:rFonts w:asciiTheme="majorBidi" w:hAnsiTheme="majorBidi" w:cstheme="majorBidi"/>
                <w:b/>
                <w:bCs/>
                <w:sz w:val="28"/>
                <w:szCs w:val="28"/>
              </w:rPr>
            </w:pPr>
            <w:r>
              <w:rPr>
                <w:rFonts w:asciiTheme="majorBidi" w:hAnsiTheme="majorBidi" w:cstheme="majorBidi"/>
                <w:b/>
                <w:bCs/>
                <w:sz w:val="28"/>
                <w:szCs w:val="28"/>
              </w:rPr>
              <w:t xml:space="preserve">30 % of  </w:t>
            </w:r>
            <w:r w:rsidRPr="00EF6AF9">
              <w:rPr>
                <w:rFonts w:asciiTheme="majorBidi" w:hAnsiTheme="majorBidi" w:cstheme="majorBidi"/>
                <w:sz w:val="28"/>
                <w:szCs w:val="28"/>
              </w:rPr>
              <w:t>the net fair value of Company (G)’s assets</w:t>
            </w:r>
            <w:r>
              <w:rPr>
                <w:rFonts w:asciiTheme="majorBidi" w:hAnsiTheme="majorBidi" w:cstheme="majorBidi"/>
                <w:sz w:val="28"/>
                <w:szCs w:val="28"/>
              </w:rPr>
              <w:t xml:space="preserve"> equals  120000, and the increase of 25000 is a goodwill </w:t>
            </w:r>
            <w:r w:rsidRPr="005260AD">
              <w:rPr>
                <w:rFonts w:asciiTheme="majorBidi" w:hAnsiTheme="majorBidi" w:cstheme="majorBidi"/>
                <w:sz w:val="28"/>
                <w:szCs w:val="28"/>
              </w:rPr>
              <w:t>appears within the recorded value of the investment account in the associate</w:t>
            </w:r>
            <w:r>
              <w:rPr>
                <w:rFonts w:asciiTheme="majorBidi" w:hAnsiTheme="majorBidi" w:cstheme="majorBidi"/>
                <w:sz w:val="28"/>
                <w:szCs w:val="28"/>
              </w:rPr>
              <w:t xml:space="preserve"> company G.</w:t>
            </w:r>
          </w:p>
          <w:p w:rsidR="000327FF" w:rsidRDefault="000327FF" w:rsidP="00971DAD">
            <w:pPr>
              <w:pStyle w:val="Default"/>
              <w:spacing w:line="276" w:lineRule="auto"/>
            </w:pPr>
          </w:p>
        </w:tc>
      </w:tr>
    </w:tbl>
    <w:p w:rsidR="000327FF" w:rsidRDefault="000327FF" w:rsidP="000327FF">
      <w:pPr>
        <w:pStyle w:val="Default"/>
        <w:spacing w:line="276" w:lineRule="auto"/>
      </w:pPr>
    </w:p>
    <w:p w:rsidR="000327FF" w:rsidRPr="00C221B5" w:rsidRDefault="000327FF" w:rsidP="000327FF">
      <w:pPr>
        <w:pStyle w:val="Default"/>
        <w:rPr>
          <w:rFonts w:asciiTheme="majorBidi" w:hAnsiTheme="majorBidi" w:cstheme="majorBidi"/>
          <w:sz w:val="28"/>
          <w:szCs w:val="28"/>
        </w:rPr>
      </w:pPr>
      <w:r>
        <w:rPr>
          <w:rFonts w:asciiTheme="majorBidi" w:hAnsiTheme="majorBidi" w:cstheme="majorBidi"/>
          <w:b/>
          <w:bCs/>
          <w:sz w:val="28"/>
          <w:szCs w:val="28"/>
        </w:rPr>
        <w:t>8-</w:t>
      </w:r>
      <w:r w:rsidRPr="00C221B5">
        <w:rPr>
          <w:rFonts w:asciiTheme="majorBidi" w:hAnsiTheme="majorBidi" w:cstheme="majorBidi"/>
          <w:b/>
          <w:bCs/>
          <w:sz w:val="28"/>
          <w:szCs w:val="28"/>
        </w:rPr>
        <w:t>Impairment</w:t>
      </w:r>
      <w:r>
        <w:rPr>
          <w:rFonts w:asciiTheme="majorBidi" w:hAnsiTheme="majorBidi" w:cstheme="majorBidi"/>
          <w:b/>
          <w:bCs/>
          <w:sz w:val="28"/>
          <w:szCs w:val="28"/>
        </w:rPr>
        <w:t xml:space="preserve"> losses</w:t>
      </w:r>
    </w:p>
    <w:p w:rsidR="000327FF" w:rsidRPr="00AB6869" w:rsidRDefault="000327FF" w:rsidP="000327FF">
      <w:pPr>
        <w:autoSpaceDE w:val="0"/>
        <w:autoSpaceDN w:val="0"/>
        <w:adjustRightInd w:val="0"/>
        <w:spacing w:after="0"/>
        <w:rPr>
          <w:rFonts w:asciiTheme="majorBidi" w:hAnsiTheme="majorBidi" w:cstheme="majorBidi"/>
          <w:sz w:val="28"/>
          <w:szCs w:val="28"/>
        </w:rPr>
      </w:pPr>
      <w:r w:rsidRPr="00AB6869">
        <w:rPr>
          <w:rFonts w:asciiTheme="majorBidi" w:hAnsiTheme="majorBidi" w:cstheme="majorBidi"/>
          <w:sz w:val="28"/>
          <w:szCs w:val="28"/>
        </w:rPr>
        <w:t>The net investment in an associate or joint venture is impaired and impairment</w:t>
      </w:r>
    </w:p>
    <w:p w:rsidR="000327FF" w:rsidRPr="00AB6869" w:rsidRDefault="000327FF" w:rsidP="000327FF">
      <w:pPr>
        <w:autoSpaceDE w:val="0"/>
        <w:autoSpaceDN w:val="0"/>
        <w:adjustRightInd w:val="0"/>
        <w:spacing w:after="0"/>
        <w:rPr>
          <w:rFonts w:asciiTheme="majorBidi" w:hAnsiTheme="majorBidi" w:cstheme="majorBidi"/>
          <w:sz w:val="28"/>
          <w:szCs w:val="28"/>
        </w:rPr>
      </w:pPr>
      <w:r w:rsidRPr="00AB6869">
        <w:rPr>
          <w:rFonts w:asciiTheme="majorBidi" w:hAnsiTheme="majorBidi" w:cstheme="majorBidi"/>
          <w:sz w:val="28"/>
          <w:szCs w:val="28"/>
        </w:rPr>
        <w:t>losses are incurred if, and only if, there is objective evidence of impairment as a</w:t>
      </w:r>
    </w:p>
    <w:p w:rsidR="000327FF" w:rsidRPr="00AB6869" w:rsidRDefault="000327FF" w:rsidP="000327FF">
      <w:pPr>
        <w:autoSpaceDE w:val="0"/>
        <w:autoSpaceDN w:val="0"/>
        <w:adjustRightInd w:val="0"/>
        <w:spacing w:after="0"/>
        <w:rPr>
          <w:rFonts w:asciiTheme="majorBidi" w:hAnsiTheme="majorBidi" w:cstheme="majorBidi"/>
          <w:sz w:val="28"/>
          <w:szCs w:val="28"/>
        </w:rPr>
      </w:pPr>
      <w:r w:rsidRPr="00AB6869">
        <w:rPr>
          <w:rFonts w:asciiTheme="majorBidi" w:hAnsiTheme="majorBidi" w:cstheme="majorBidi"/>
          <w:sz w:val="28"/>
          <w:szCs w:val="28"/>
        </w:rPr>
        <w:t>result of one or more events that occurred after the initial recognition of the net</w:t>
      </w:r>
    </w:p>
    <w:p w:rsidR="000327FF" w:rsidRPr="00AB6869" w:rsidRDefault="000327FF" w:rsidP="000327FF">
      <w:pPr>
        <w:autoSpaceDE w:val="0"/>
        <w:autoSpaceDN w:val="0"/>
        <w:adjustRightInd w:val="0"/>
        <w:spacing w:after="0"/>
        <w:rPr>
          <w:rFonts w:asciiTheme="majorBidi" w:hAnsiTheme="majorBidi" w:cstheme="majorBidi"/>
          <w:sz w:val="28"/>
          <w:szCs w:val="28"/>
        </w:rPr>
      </w:pPr>
      <w:r w:rsidRPr="00AB6869">
        <w:rPr>
          <w:rFonts w:asciiTheme="majorBidi" w:hAnsiTheme="majorBidi" w:cstheme="majorBidi"/>
          <w:sz w:val="28"/>
          <w:szCs w:val="28"/>
        </w:rPr>
        <w:t xml:space="preserve">investment  and that events have impact on the estimated future cash flows from the net investment that can be reliably estimated. </w:t>
      </w:r>
    </w:p>
    <w:p w:rsidR="000327FF" w:rsidRDefault="000327FF" w:rsidP="000327FF">
      <w:pPr>
        <w:autoSpaceDE w:val="0"/>
        <w:autoSpaceDN w:val="0"/>
        <w:adjustRightInd w:val="0"/>
        <w:spacing w:after="0"/>
        <w:rPr>
          <w:rFonts w:asciiTheme="majorBidi" w:hAnsiTheme="majorBidi" w:cstheme="majorBidi"/>
          <w:sz w:val="28"/>
          <w:szCs w:val="28"/>
        </w:rPr>
      </w:pPr>
      <w:r w:rsidRPr="00AB6869">
        <w:rPr>
          <w:rFonts w:asciiTheme="majorBidi" w:hAnsiTheme="majorBidi" w:cstheme="majorBidi"/>
          <w:sz w:val="28"/>
          <w:szCs w:val="28"/>
        </w:rPr>
        <w:t>Objective evidence that the net investment is</w:t>
      </w:r>
      <w:r>
        <w:rPr>
          <w:rFonts w:asciiTheme="majorBidi" w:hAnsiTheme="majorBidi" w:cstheme="majorBidi"/>
          <w:sz w:val="28"/>
          <w:szCs w:val="28"/>
        </w:rPr>
        <w:t xml:space="preserve"> </w:t>
      </w:r>
      <w:r w:rsidRPr="00AB6869">
        <w:rPr>
          <w:rFonts w:asciiTheme="majorBidi" w:hAnsiTheme="majorBidi" w:cstheme="majorBidi"/>
          <w:sz w:val="28"/>
          <w:szCs w:val="28"/>
        </w:rPr>
        <w:t>impaired includes observable data that comes to the attention of the entity</w:t>
      </w:r>
      <w:r>
        <w:rPr>
          <w:rFonts w:asciiTheme="majorBidi" w:hAnsiTheme="majorBidi" w:cstheme="majorBidi"/>
          <w:sz w:val="28"/>
          <w:szCs w:val="28"/>
        </w:rPr>
        <w:t xml:space="preserve"> </w:t>
      </w:r>
      <w:r w:rsidRPr="00AB6869">
        <w:rPr>
          <w:rFonts w:asciiTheme="majorBidi" w:hAnsiTheme="majorBidi" w:cstheme="majorBidi"/>
          <w:sz w:val="28"/>
          <w:szCs w:val="28"/>
        </w:rPr>
        <w:t>about the following loss events</w:t>
      </w:r>
      <w:r>
        <w:rPr>
          <w:rStyle w:val="Appelnotedebasdep"/>
          <w:rFonts w:asciiTheme="majorBidi" w:hAnsiTheme="majorBidi" w:cstheme="majorBidi"/>
          <w:sz w:val="28"/>
          <w:szCs w:val="28"/>
        </w:rPr>
        <w:footnoteReference w:id="5"/>
      </w:r>
      <w:r w:rsidRPr="00AB6869">
        <w:rPr>
          <w:rFonts w:asciiTheme="majorBidi" w:hAnsiTheme="majorBidi" w:cstheme="majorBidi"/>
          <w:sz w:val="28"/>
          <w:szCs w:val="28"/>
        </w:rPr>
        <w:t>:</w:t>
      </w:r>
    </w:p>
    <w:p w:rsidR="000327FF" w:rsidRPr="000C686D" w:rsidRDefault="000327FF" w:rsidP="000327FF">
      <w:pPr>
        <w:pStyle w:val="Paragraphedeliste"/>
        <w:numPr>
          <w:ilvl w:val="0"/>
          <w:numId w:val="2"/>
        </w:numPr>
        <w:autoSpaceDE w:val="0"/>
        <w:autoSpaceDN w:val="0"/>
        <w:adjustRightInd w:val="0"/>
        <w:spacing w:after="0"/>
        <w:rPr>
          <w:rFonts w:asciiTheme="majorBidi" w:hAnsiTheme="majorBidi" w:cstheme="majorBidi"/>
          <w:sz w:val="28"/>
          <w:szCs w:val="28"/>
        </w:rPr>
      </w:pPr>
      <w:r w:rsidRPr="000C686D">
        <w:rPr>
          <w:rFonts w:asciiTheme="majorBidi" w:hAnsiTheme="majorBidi" w:cstheme="majorBidi"/>
          <w:sz w:val="28"/>
          <w:szCs w:val="28"/>
        </w:rPr>
        <w:t xml:space="preserve"> significant financial difficulty of the associate or joint venture;</w:t>
      </w:r>
    </w:p>
    <w:p w:rsidR="000327FF" w:rsidRPr="000C686D" w:rsidRDefault="000327FF" w:rsidP="000327FF">
      <w:pPr>
        <w:pStyle w:val="Paragraphedeliste"/>
        <w:numPr>
          <w:ilvl w:val="0"/>
          <w:numId w:val="2"/>
        </w:numPr>
        <w:autoSpaceDE w:val="0"/>
        <w:autoSpaceDN w:val="0"/>
        <w:adjustRightInd w:val="0"/>
        <w:spacing w:after="0"/>
        <w:rPr>
          <w:rFonts w:asciiTheme="majorBidi" w:hAnsiTheme="majorBidi" w:cstheme="majorBidi"/>
          <w:sz w:val="28"/>
          <w:szCs w:val="28"/>
        </w:rPr>
      </w:pPr>
      <w:r w:rsidRPr="000C686D">
        <w:rPr>
          <w:rFonts w:asciiTheme="majorBidi" w:hAnsiTheme="majorBidi" w:cstheme="majorBidi"/>
          <w:sz w:val="28"/>
          <w:szCs w:val="28"/>
        </w:rPr>
        <w:t xml:space="preserve"> a breach of contract, such as a default or delinquency in payments by the</w:t>
      </w:r>
    </w:p>
    <w:p w:rsidR="000327FF" w:rsidRPr="000C686D" w:rsidRDefault="000327FF" w:rsidP="000327FF">
      <w:pPr>
        <w:autoSpaceDE w:val="0"/>
        <w:autoSpaceDN w:val="0"/>
        <w:adjustRightInd w:val="0"/>
        <w:spacing w:after="0"/>
        <w:rPr>
          <w:rFonts w:asciiTheme="majorBidi" w:hAnsiTheme="majorBidi" w:cstheme="majorBidi"/>
          <w:sz w:val="28"/>
          <w:szCs w:val="28"/>
        </w:rPr>
      </w:pPr>
      <w:r>
        <w:rPr>
          <w:rFonts w:asciiTheme="majorBidi" w:hAnsiTheme="majorBidi" w:cstheme="majorBidi"/>
          <w:sz w:val="28"/>
          <w:szCs w:val="28"/>
        </w:rPr>
        <w:t xml:space="preserve">         </w:t>
      </w:r>
      <w:r w:rsidRPr="000C686D">
        <w:rPr>
          <w:rFonts w:asciiTheme="majorBidi" w:hAnsiTheme="majorBidi" w:cstheme="majorBidi"/>
          <w:sz w:val="28"/>
          <w:szCs w:val="28"/>
        </w:rPr>
        <w:t>associate or joint venture;</w:t>
      </w:r>
    </w:p>
    <w:p w:rsidR="000327FF" w:rsidRPr="000C686D" w:rsidRDefault="000327FF" w:rsidP="000327FF">
      <w:pPr>
        <w:pStyle w:val="Paragraphedeliste"/>
        <w:numPr>
          <w:ilvl w:val="0"/>
          <w:numId w:val="2"/>
        </w:numPr>
        <w:autoSpaceDE w:val="0"/>
        <w:autoSpaceDN w:val="0"/>
        <w:adjustRightInd w:val="0"/>
        <w:spacing w:after="0"/>
        <w:rPr>
          <w:rFonts w:asciiTheme="majorBidi" w:hAnsiTheme="majorBidi" w:cstheme="majorBidi"/>
          <w:sz w:val="28"/>
          <w:szCs w:val="28"/>
        </w:rPr>
      </w:pPr>
      <w:r w:rsidRPr="000C686D">
        <w:rPr>
          <w:rFonts w:asciiTheme="majorBidi" w:hAnsiTheme="majorBidi" w:cstheme="majorBidi"/>
          <w:sz w:val="28"/>
          <w:szCs w:val="28"/>
        </w:rPr>
        <w:t>the entity, for economic or legal reasons relating to its associate’s or joint</w:t>
      </w:r>
    </w:p>
    <w:p w:rsidR="000327FF" w:rsidRDefault="000327FF" w:rsidP="000327FF">
      <w:pPr>
        <w:autoSpaceDE w:val="0"/>
        <w:autoSpaceDN w:val="0"/>
        <w:adjustRightInd w:val="0"/>
        <w:spacing w:after="0"/>
        <w:rPr>
          <w:rFonts w:asciiTheme="majorBidi" w:hAnsiTheme="majorBidi" w:cstheme="majorBidi"/>
          <w:sz w:val="28"/>
          <w:szCs w:val="28"/>
        </w:rPr>
      </w:pPr>
      <w:r>
        <w:rPr>
          <w:rFonts w:asciiTheme="majorBidi" w:hAnsiTheme="majorBidi" w:cstheme="majorBidi"/>
          <w:sz w:val="28"/>
          <w:szCs w:val="28"/>
        </w:rPr>
        <w:t xml:space="preserve">           </w:t>
      </w:r>
      <w:r w:rsidRPr="000C686D">
        <w:rPr>
          <w:rFonts w:asciiTheme="majorBidi" w:hAnsiTheme="majorBidi" w:cstheme="majorBidi"/>
          <w:sz w:val="28"/>
          <w:szCs w:val="28"/>
        </w:rPr>
        <w:t>venture’s financial difficult</w:t>
      </w:r>
      <w:r>
        <w:rPr>
          <w:rFonts w:asciiTheme="majorBidi" w:hAnsiTheme="majorBidi" w:cstheme="majorBidi"/>
          <w:sz w:val="28"/>
          <w:szCs w:val="28"/>
        </w:rPr>
        <w:t>y.</w:t>
      </w:r>
    </w:p>
    <w:p w:rsidR="000327FF" w:rsidRDefault="000327FF" w:rsidP="000327FF">
      <w:pPr>
        <w:pStyle w:val="Paragraphedeliste"/>
        <w:numPr>
          <w:ilvl w:val="0"/>
          <w:numId w:val="2"/>
        </w:numPr>
        <w:autoSpaceDE w:val="0"/>
        <w:autoSpaceDN w:val="0"/>
        <w:adjustRightInd w:val="0"/>
        <w:spacing w:after="0"/>
        <w:rPr>
          <w:rFonts w:asciiTheme="majorBidi" w:hAnsiTheme="majorBidi" w:cstheme="majorBidi"/>
          <w:sz w:val="28"/>
          <w:szCs w:val="28"/>
        </w:rPr>
      </w:pPr>
      <w:r w:rsidRPr="009F056F">
        <w:rPr>
          <w:rFonts w:asciiTheme="majorBidi" w:hAnsiTheme="majorBidi" w:cstheme="majorBidi"/>
          <w:sz w:val="28"/>
          <w:szCs w:val="28"/>
        </w:rPr>
        <w:t>bankruptcy or other financial reorganisation</w:t>
      </w:r>
      <w:r>
        <w:rPr>
          <w:rFonts w:asciiTheme="majorBidi" w:hAnsiTheme="majorBidi" w:cstheme="majorBidi"/>
          <w:sz w:val="28"/>
          <w:szCs w:val="28"/>
        </w:rPr>
        <w:t>.</w:t>
      </w:r>
    </w:p>
    <w:p w:rsidR="000327FF" w:rsidRDefault="000327FF" w:rsidP="000327FF">
      <w:pPr>
        <w:pStyle w:val="Paragraphedeliste"/>
        <w:numPr>
          <w:ilvl w:val="0"/>
          <w:numId w:val="2"/>
        </w:numPr>
        <w:autoSpaceDE w:val="0"/>
        <w:autoSpaceDN w:val="0"/>
        <w:adjustRightInd w:val="0"/>
        <w:spacing w:after="0" w:line="240" w:lineRule="auto"/>
        <w:rPr>
          <w:rFonts w:asciiTheme="majorBidi" w:hAnsiTheme="majorBidi" w:cstheme="majorBidi"/>
          <w:sz w:val="28"/>
          <w:szCs w:val="28"/>
        </w:rPr>
      </w:pPr>
      <w:r w:rsidRPr="009F056F">
        <w:rPr>
          <w:rFonts w:asciiTheme="majorBidi" w:hAnsiTheme="majorBidi" w:cstheme="majorBidi"/>
          <w:sz w:val="28"/>
          <w:szCs w:val="28"/>
        </w:rPr>
        <w:t>the disappearance of an active market for the net inve</w:t>
      </w:r>
      <w:r>
        <w:rPr>
          <w:rFonts w:asciiTheme="majorBidi" w:hAnsiTheme="majorBidi" w:cstheme="majorBidi"/>
          <w:sz w:val="28"/>
          <w:szCs w:val="28"/>
        </w:rPr>
        <w:t>stment .</w:t>
      </w:r>
    </w:p>
    <w:p w:rsidR="000327FF" w:rsidRPr="00536378" w:rsidRDefault="000327FF" w:rsidP="000327FF">
      <w:pPr>
        <w:autoSpaceDE w:val="0"/>
        <w:autoSpaceDN w:val="0"/>
        <w:adjustRightInd w:val="0"/>
        <w:spacing w:after="0" w:line="240" w:lineRule="auto"/>
        <w:rPr>
          <w:rFonts w:asciiTheme="majorBidi" w:hAnsiTheme="majorBidi" w:cstheme="majorBidi"/>
          <w:sz w:val="28"/>
          <w:szCs w:val="28"/>
        </w:rPr>
      </w:pPr>
    </w:p>
    <w:tbl>
      <w:tblPr>
        <w:tblStyle w:val="Grilledutableau"/>
        <w:tblW w:w="0" w:type="auto"/>
        <w:shd w:val="clear" w:color="auto" w:fill="EEECE1" w:themeFill="background2"/>
        <w:tblLayout w:type="fixed"/>
        <w:tblLook w:val="04A0"/>
      </w:tblPr>
      <w:tblGrid>
        <w:gridCol w:w="9212"/>
      </w:tblGrid>
      <w:tr w:rsidR="000327FF" w:rsidTr="00971DAD">
        <w:tc>
          <w:tcPr>
            <w:tcW w:w="9212" w:type="dxa"/>
            <w:shd w:val="clear" w:color="auto" w:fill="EEECE1" w:themeFill="background2"/>
          </w:tcPr>
          <w:p w:rsidR="000327FF" w:rsidRPr="00C561A1" w:rsidRDefault="000327FF" w:rsidP="00971DAD">
            <w:pPr>
              <w:autoSpaceDE w:val="0"/>
              <w:autoSpaceDN w:val="0"/>
              <w:adjustRightInd w:val="0"/>
              <w:rPr>
                <w:rFonts w:asciiTheme="majorBidi" w:hAnsiTheme="majorBidi" w:cstheme="majorBidi"/>
                <w:b/>
                <w:bCs/>
                <w:sz w:val="28"/>
                <w:szCs w:val="28"/>
              </w:rPr>
            </w:pPr>
            <w:r w:rsidRPr="00C561A1">
              <w:rPr>
                <w:rFonts w:asciiTheme="majorBidi" w:hAnsiTheme="majorBidi" w:cstheme="majorBidi"/>
                <w:b/>
                <w:bCs/>
                <w:sz w:val="28"/>
                <w:szCs w:val="28"/>
              </w:rPr>
              <w:t>EX5- Impairement losses</w:t>
            </w:r>
          </w:p>
        </w:tc>
      </w:tr>
      <w:tr w:rsidR="000327FF" w:rsidTr="00971DAD">
        <w:tc>
          <w:tcPr>
            <w:tcW w:w="9212" w:type="dxa"/>
            <w:shd w:val="clear" w:color="auto" w:fill="EEECE1" w:themeFill="background2"/>
          </w:tcPr>
          <w:p w:rsidR="000327FF" w:rsidRDefault="000327FF" w:rsidP="00971DAD">
            <w:pPr>
              <w:autoSpaceDE w:val="0"/>
              <w:autoSpaceDN w:val="0"/>
              <w:adjustRightInd w:val="0"/>
              <w:rPr>
                <w:rFonts w:asciiTheme="majorBidi" w:hAnsiTheme="majorBidi" w:cstheme="majorBidi"/>
                <w:sz w:val="28"/>
                <w:szCs w:val="28"/>
              </w:rPr>
            </w:pPr>
            <w:r>
              <w:rPr>
                <w:rFonts w:asciiTheme="majorBidi" w:hAnsiTheme="majorBidi" w:cstheme="majorBidi"/>
                <w:sz w:val="28"/>
                <w:szCs w:val="28"/>
              </w:rPr>
              <w:t>Company (B) purchased 40</w:t>
            </w:r>
            <w:r w:rsidRPr="005725DC">
              <w:rPr>
                <w:rFonts w:asciiTheme="majorBidi" w:hAnsiTheme="majorBidi" w:cstheme="majorBidi"/>
                <w:sz w:val="28"/>
                <w:szCs w:val="28"/>
              </w:rPr>
              <w:t xml:space="preserve">% of the capital of </w:t>
            </w:r>
            <w:r>
              <w:rPr>
                <w:rFonts w:asciiTheme="majorBidi" w:hAnsiTheme="majorBidi" w:cstheme="majorBidi"/>
                <w:sz w:val="28"/>
                <w:szCs w:val="28"/>
              </w:rPr>
              <w:t xml:space="preserve">Company (E) for $1 million on december31,2022 </w:t>
            </w:r>
            <w:r w:rsidRPr="005725DC">
              <w:rPr>
                <w:rFonts w:asciiTheme="majorBidi" w:hAnsiTheme="majorBidi" w:cstheme="majorBidi"/>
                <w:sz w:val="28"/>
                <w:szCs w:val="28"/>
              </w:rPr>
              <w:t>. At that date, the balance of retained earnings wa</w:t>
            </w:r>
            <w:r>
              <w:rPr>
                <w:rFonts w:asciiTheme="majorBidi" w:hAnsiTheme="majorBidi" w:cstheme="majorBidi"/>
                <w:sz w:val="28"/>
                <w:szCs w:val="28"/>
              </w:rPr>
              <w:t>s $8 million  Company (B</w:t>
            </w:r>
            <w:r w:rsidRPr="005725DC">
              <w:rPr>
                <w:rFonts w:asciiTheme="majorBidi" w:hAnsiTheme="majorBidi" w:cstheme="majorBidi"/>
                <w:sz w:val="28"/>
                <w:szCs w:val="28"/>
              </w:rPr>
              <w:t>) wants to keep the investment o</w:t>
            </w:r>
            <w:r>
              <w:rPr>
                <w:rFonts w:asciiTheme="majorBidi" w:hAnsiTheme="majorBidi" w:cstheme="majorBidi"/>
                <w:sz w:val="28"/>
                <w:szCs w:val="28"/>
              </w:rPr>
              <w:t>n for a long period. Companies (B) and (E</w:t>
            </w:r>
            <w:r w:rsidRPr="005725DC">
              <w:rPr>
                <w:rFonts w:asciiTheme="majorBidi" w:hAnsiTheme="majorBidi" w:cstheme="majorBidi"/>
                <w:sz w:val="28"/>
                <w:szCs w:val="28"/>
              </w:rPr>
              <w:t>) prepare their fi</w:t>
            </w:r>
            <w:r>
              <w:rPr>
                <w:rFonts w:asciiTheme="majorBidi" w:hAnsiTheme="majorBidi" w:cstheme="majorBidi"/>
                <w:sz w:val="28"/>
                <w:szCs w:val="28"/>
              </w:rPr>
              <w:t xml:space="preserve">nancial statements at the year end 2023.The following e data was extracted from the </w:t>
            </w:r>
            <w:r w:rsidRPr="005725DC">
              <w:rPr>
                <w:rFonts w:asciiTheme="majorBidi" w:hAnsiTheme="majorBidi" w:cstheme="majorBidi"/>
                <w:sz w:val="28"/>
                <w:szCs w:val="28"/>
              </w:rPr>
              <w:t xml:space="preserve"> financial position statement for </w:t>
            </w:r>
            <w:r>
              <w:rPr>
                <w:rFonts w:asciiTheme="majorBidi" w:hAnsiTheme="majorBidi" w:cstheme="majorBidi"/>
                <w:sz w:val="28"/>
                <w:szCs w:val="28"/>
              </w:rPr>
              <w:t xml:space="preserve"> B and E :</w:t>
            </w:r>
          </w:p>
          <w:p w:rsidR="000327FF" w:rsidRDefault="000327FF" w:rsidP="00971DAD">
            <w:pPr>
              <w:autoSpaceDE w:val="0"/>
              <w:autoSpaceDN w:val="0"/>
              <w:adjustRightInd w:val="0"/>
              <w:rPr>
                <w:rFonts w:asciiTheme="majorBidi" w:hAnsiTheme="majorBidi" w:cstheme="majorBidi"/>
                <w:sz w:val="28"/>
                <w:szCs w:val="28"/>
              </w:rPr>
            </w:pPr>
          </w:p>
          <w:tbl>
            <w:tblPr>
              <w:tblStyle w:val="Grilledutableau"/>
              <w:tblW w:w="0" w:type="auto"/>
              <w:tblInd w:w="279" w:type="dxa"/>
              <w:tblLayout w:type="fixed"/>
              <w:tblLook w:val="04A0"/>
            </w:tblPr>
            <w:tblGrid>
              <w:gridCol w:w="4394"/>
            </w:tblGrid>
            <w:tr w:rsidR="000327FF" w:rsidTr="00971DAD">
              <w:trPr>
                <w:trHeight w:val="2410"/>
              </w:trPr>
              <w:tc>
                <w:tcPr>
                  <w:tcW w:w="4394" w:type="dxa"/>
                </w:tcPr>
                <w:p w:rsidR="000327FF" w:rsidRDefault="000327FF" w:rsidP="00971DAD">
                  <w:pPr>
                    <w:autoSpaceDE w:val="0"/>
                    <w:autoSpaceDN w:val="0"/>
                    <w:adjustRightInd w:val="0"/>
                    <w:rPr>
                      <w:rFonts w:asciiTheme="majorBidi" w:hAnsiTheme="majorBidi" w:cstheme="majorBidi"/>
                      <w:sz w:val="28"/>
                      <w:szCs w:val="28"/>
                    </w:rPr>
                  </w:pPr>
                  <w:r>
                    <w:rPr>
                      <w:rFonts w:asciiTheme="majorBidi" w:hAnsiTheme="majorBidi" w:cstheme="majorBidi"/>
                      <w:sz w:val="28"/>
                      <w:szCs w:val="28"/>
                    </w:rPr>
                    <w:t xml:space="preserve">Assets                   $8 million </w:t>
                  </w:r>
                </w:p>
                <w:p w:rsidR="000327FF" w:rsidRDefault="000327FF" w:rsidP="00971DAD">
                  <w:pPr>
                    <w:autoSpaceDE w:val="0"/>
                    <w:autoSpaceDN w:val="0"/>
                    <w:adjustRightInd w:val="0"/>
                    <w:rPr>
                      <w:rFonts w:asciiTheme="majorBidi" w:hAnsiTheme="majorBidi" w:cstheme="majorBidi"/>
                      <w:sz w:val="28"/>
                      <w:szCs w:val="28"/>
                    </w:rPr>
                  </w:pPr>
                  <w:r>
                    <w:rPr>
                      <w:rFonts w:asciiTheme="majorBidi" w:hAnsiTheme="majorBidi" w:cstheme="majorBidi"/>
                      <w:sz w:val="28"/>
                      <w:szCs w:val="28"/>
                    </w:rPr>
                    <w:t xml:space="preserve">Liabilities            </w:t>
                  </w:r>
                  <w:r w:rsidRPr="00AC6160">
                    <w:rPr>
                      <w:rFonts w:asciiTheme="majorBidi" w:hAnsiTheme="majorBidi" w:cstheme="majorBidi"/>
                      <w:sz w:val="28"/>
                      <w:szCs w:val="28"/>
                      <w:u w:val="single"/>
                    </w:rPr>
                    <w:t>$ 1 million</w:t>
                  </w:r>
                </w:p>
                <w:p w:rsidR="000327FF" w:rsidRDefault="000327FF" w:rsidP="00971DAD">
                  <w:pPr>
                    <w:autoSpaceDE w:val="0"/>
                    <w:autoSpaceDN w:val="0"/>
                    <w:adjustRightInd w:val="0"/>
                    <w:rPr>
                      <w:rFonts w:asciiTheme="majorBidi" w:hAnsiTheme="majorBidi" w:cstheme="majorBidi"/>
                      <w:sz w:val="28"/>
                      <w:szCs w:val="28"/>
                    </w:rPr>
                  </w:pPr>
                  <w:r>
                    <w:rPr>
                      <w:rFonts w:asciiTheme="majorBidi" w:hAnsiTheme="majorBidi" w:cstheme="majorBidi"/>
                      <w:sz w:val="28"/>
                      <w:szCs w:val="28"/>
                    </w:rPr>
                    <w:t>Net Assets            $7 million</w:t>
                  </w:r>
                </w:p>
                <w:p w:rsidR="000327FF" w:rsidRPr="00AC6160" w:rsidRDefault="000327FF" w:rsidP="00971DAD">
                  <w:pPr>
                    <w:autoSpaceDE w:val="0"/>
                    <w:autoSpaceDN w:val="0"/>
                    <w:adjustRightInd w:val="0"/>
                    <w:rPr>
                      <w:rFonts w:asciiTheme="majorBidi" w:hAnsiTheme="majorBidi" w:cstheme="majorBidi"/>
                      <w:b/>
                      <w:bCs/>
                      <w:sz w:val="28"/>
                      <w:szCs w:val="28"/>
                    </w:rPr>
                  </w:pPr>
                  <w:r w:rsidRPr="00AC6160">
                    <w:rPr>
                      <w:rFonts w:asciiTheme="majorBidi" w:hAnsiTheme="majorBidi" w:cstheme="majorBidi"/>
                      <w:b/>
                      <w:bCs/>
                      <w:sz w:val="28"/>
                      <w:szCs w:val="28"/>
                    </w:rPr>
                    <w:t>Equity</w:t>
                  </w:r>
                </w:p>
                <w:p w:rsidR="000327FF" w:rsidRDefault="000327FF" w:rsidP="00971DAD">
                  <w:pPr>
                    <w:autoSpaceDE w:val="0"/>
                    <w:autoSpaceDN w:val="0"/>
                    <w:adjustRightInd w:val="0"/>
                    <w:rPr>
                      <w:rFonts w:asciiTheme="majorBidi" w:hAnsiTheme="majorBidi" w:cstheme="majorBidi"/>
                      <w:sz w:val="28"/>
                      <w:szCs w:val="28"/>
                    </w:rPr>
                  </w:pPr>
                  <w:r>
                    <w:rPr>
                      <w:rFonts w:asciiTheme="majorBidi" w:hAnsiTheme="majorBidi" w:cstheme="majorBidi"/>
                      <w:sz w:val="28"/>
                      <w:szCs w:val="28"/>
                    </w:rPr>
                    <w:t>Capital                      $ 1 million</w:t>
                  </w:r>
                </w:p>
                <w:p w:rsidR="000327FF" w:rsidRDefault="000327FF" w:rsidP="00971DAD">
                  <w:pPr>
                    <w:autoSpaceDE w:val="0"/>
                    <w:autoSpaceDN w:val="0"/>
                    <w:adjustRightInd w:val="0"/>
                    <w:rPr>
                      <w:rFonts w:asciiTheme="majorBidi" w:hAnsiTheme="majorBidi" w:cstheme="majorBidi"/>
                      <w:sz w:val="28"/>
                      <w:szCs w:val="28"/>
                    </w:rPr>
                  </w:pPr>
                  <w:r>
                    <w:rPr>
                      <w:rFonts w:asciiTheme="majorBidi" w:hAnsiTheme="majorBidi" w:cstheme="majorBidi"/>
                      <w:sz w:val="28"/>
                      <w:szCs w:val="28"/>
                    </w:rPr>
                    <w:t>Additional capital     $ 2 million</w:t>
                  </w:r>
                </w:p>
                <w:p w:rsidR="000327FF" w:rsidRDefault="000327FF" w:rsidP="00971DAD">
                  <w:pPr>
                    <w:autoSpaceDE w:val="0"/>
                    <w:autoSpaceDN w:val="0"/>
                    <w:adjustRightInd w:val="0"/>
                    <w:rPr>
                      <w:rFonts w:asciiTheme="majorBidi" w:hAnsiTheme="majorBidi" w:cstheme="majorBidi"/>
                      <w:sz w:val="28"/>
                      <w:szCs w:val="28"/>
                    </w:rPr>
                  </w:pPr>
                  <w:r>
                    <w:rPr>
                      <w:rFonts w:asciiTheme="majorBidi" w:hAnsiTheme="majorBidi" w:cstheme="majorBidi"/>
                      <w:sz w:val="28"/>
                      <w:szCs w:val="28"/>
                    </w:rPr>
                    <w:t xml:space="preserve">Retained Earnings     </w:t>
                  </w:r>
                  <w:r w:rsidRPr="006A558D">
                    <w:rPr>
                      <w:rFonts w:asciiTheme="majorBidi" w:hAnsiTheme="majorBidi" w:cstheme="majorBidi"/>
                      <w:sz w:val="28"/>
                      <w:szCs w:val="28"/>
                    </w:rPr>
                    <w:t>$ 4 million</w:t>
                  </w:r>
                  <w:r>
                    <w:rPr>
                      <w:rFonts w:asciiTheme="majorBidi" w:hAnsiTheme="majorBidi" w:cstheme="majorBidi"/>
                      <w:sz w:val="28"/>
                      <w:szCs w:val="28"/>
                    </w:rPr>
                    <w:t xml:space="preserve">                            </w:t>
                  </w:r>
                </w:p>
              </w:tc>
            </w:tr>
          </w:tbl>
          <w:p w:rsidR="000327FF" w:rsidRDefault="000327FF" w:rsidP="00971DAD">
            <w:pPr>
              <w:autoSpaceDE w:val="0"/>
              <w:autoSpaceDN w:val="0"/>
              <w:adjustRightInd w:val="0"/>
              <w:rPr>
                <w:rFonts w:asciiTheme="majorBidi" w:hAnsiTheme="majorBidi" w:cstheme="majorBidi"/>
                <w:sz w:val="28"/>
                <w:szCs w:val="28"/>
              </w:rPr>
            </w:pPr>
            <w:r>
              <w:rPr>
                <w:rFonts w:asciiTheme="majorBidi" w:hAnsiTheme="majorBidi" w:cstheme="majorBidi"/>
                <w:sz w:val="28"/>
                <w:szCs w:val="28"/>
              </w:rPr>
              <w:t xml:space="preserve"> </w:t>
            </w:r>
          </w:p>
          <w:p w:rsidR="000327FF" w:rsidRDefault="000327FF" w:rsidP="00971DAD">
            <w:pPr>
              <w:autoSpaceDE w:val="0"/>
              <w:autoSpaceDN w:val="0"/>
              <w:adjustRightInd w:val="0"/>
              <w:rPr>
                <w:rFonts w:asciiTheme="majorBidi" w:hAnsiTheme="majorBidi" w:cstheme="majorBidi"/>
                <w:sz w:val="28"/>
                <w:szCs w:val="28"/>
              </w:rPr>
            </w:pPr>
            <w:r>
              <w:rPr>
                <w:rFonts w:asciiTheme="majorBidi" w:hAnsiTheme="majorBidi" w:cstheme="majorBidi"/>
                <w:sz w:val="28"/>
                <w:szCs w:val="28"/>
              </w:rPr>
              <w:t xml:space="preserve"> T</w:t>
            </w:r>
            <w:r w:rsidRPr="00B31EBD">
              <w:rPr>
                <w:rFonts w:asciiTheme="majorBidi" w:hAnsiTheme="majorBidi" w:cstheme="majorBidi"/>
                <w:sz w:val="28"/>
                <w:szCs w:val="28"/>
              </w:rPr>
              <w:t xml:space="preserve">he recoverable value of </w:t>
            </w:r>
            <w:r>
              <w:rPr>
                <w:rFonts w:asciiTheme="majorBidi" w:hAnsiTheme="majorBidi" w:cstheme="majorBidi"/>
                <w:sz w:val="28"/>
                <w:szCs w:val="28"/>
              </w:rPr>
              <w:t xml:space="preserve">Company E was $4.5 million </w:t>
            </w:r>
            <w:r w:rsidRPr="00B31EBD">
              <w:rPr>
                <w:rFonts w:asciiTheme="majorBidi" w:hAnsiTheme="majorBidi" w:cstheme="majorBidi"/>
                <w:sz w:val="28"/>
                <w:szCs w:val="28"/>
              </w:rPr>
              <w:t xml:space="preserve">. The fair value of the net assets of Company E on the date </w:t>
            </w:r>
            <w:r>
              <w:rPr>
                <w:rFonts w:asciiTheme="majorBidi" w:hAnsiTheme="majorBidi" w:cstheme="majorBidi"/>
                <w:sz w:val="28"/>
                <w:szCs w:val="28"/>
              </w:rPr>
              <w:t xml:space="preserve">of purchase was $ 5 million </w:t>
            </w:r>
            <w:r w:rsidRPr="00B31EBD">
              <w:rPr>
                <w:rFonts w:asciiTheme="majorBidi" w:hAnsiTheme="majorBidi" w:cstheme="majorBidi"/>
                <w:sz w:val="28"/>
                <w:szCs w:val="28"/>
              </w:rPr>
              <w:t>.</w:t>
            </w:r>
          </w:p>
          <w:p w:rsidR="000327FF" w:rsidRDefault="000327FF" w:rsidP="00971DAD">
            <w:pPr>
              <w:autoSpaceDE w:val="0"/>
              <w:autoSpaceDN w:val="0"/>
              <w:adjustRightInd w:val="0"/>
              <w:rPr>
                <w:rFonts w:asciiTheme="majorBidi" w:hAnsiTheme="majorBidi" w:cstheme="majorBidi"/>
                <w:sz w:val="28"/>
                <w:szCs w:val="28"/>
              </w:rPr>
            </w:pPr>
            <w:r w:rsidRPr="006508B0">
              <w:rPr>
                <w:rFonts w:asciiTheme="majorBidi" w:hAnsiTheme="majorBidi" w:cstheme="majorBidi"/>
                <w:b/>
                <w:bCs/>
                <w:sz w:val="28"/>
                <w:szCs w:val="28"/>
              </w:rPr>
              <w:t>Required</w:t>
            </w:r>
            <w:r>
              <w:rPr>
                <w:rFonts w:asciiTheme="majorBidi" w:hAnsiTheme="majorBidi" w:cstheme="majorBidi"/>
                <w:sz w:val="28"/>
                <w:szCs w:val="28"/>
              </w:rPr>
              <w:t>-</w:t>
            </w:r>
            <w:r w:rsidRPr="0045119C">
              <w:rPr>
                <w:rFonts w:asciiTheme="majorBidi" w:hAnsiTheme="majorBidi" w:cstheme="majorBidi"/>
                <w:sz w:val="28"/>
                <w:szCs w:val="28"/>
              </w:rPr>
              <w:t xml:space="preserve">Determine the </w:t>
            </w:r>
            <w:r>
              <w:rPr>
                <w:rFonts w:asciiTheme="majorBidi" w:hAnsiTheme="majorBidi" w:cstheme="majorBidi"/>
                <w:sz w:val="28"/>
                <w:szCs w:val="28"/>
              </w:rPr>
              <w:t xml:space="preserve">impairment loss </w:t>
            </w:r>
            <w:r w:rsidRPr="0045119C">
              <w:rPr>
                <w:rFonts w:asciiTheme="majorBidi" w:hAnsiTheme="majorBidi" w:cstheme="majorBidi"/>
                <w:sz w:val="28"/>
                <w:szCs w:val="28"/>
              </w:rPr>
              <w:t>in the v</w:t>
            </w:r>
            <w:r>
              <w:rPr>
                <w:rFonts w:asciiTheme="majorBidi" w:hAnsiTheme="majorBidi" w:cstheme="majorBidi"/>
                <w:sz w:val="28"/>
                <w:szCs w:val="28"/>
              </w:rPr>
              <w:t>alue of that investment.</w:t>
            </w:r>
          </w:p>
          <w:p w:rsidR="000327FF" w:rsidRDefault="000327FF" w:rsidP="00971DAD">
            <w:pPr>
              <w:autoSpaceDE w:val="0"/>
              <w:autoSpaceDN w:val="0"/>
              <w:adjustRightInd w:val="0"/>
              <w:rPr>
                <w:rFonts w:asciiTheme="majorBidi" w:hAnsiTheme="majorBidi" w:cstheme="majorBidi"/>
                <w:sz w:val="28"/>
                <w:szCs w:val="28"/>
              </w:rPr>
            </w:pPr>
            <w:r w:rsidRPr="008D5F4C">
              <w:rPr>
                <w:rFonts w:asciiTheme="majorBidi" w:hAnsiTheme="majorBidi" w:cstheme="majorBidi"/>
                <w:b/>
                <w:bCs/>
                <w:sz w:val="28"/>
                <w:szCs w:val="28"/>
              </w:rPr>
              <w:t>Solution</w:t>
            </w:r>
            <w:r>
              <w:rPr>
                <w:rFonts w:asciiTheme="majorBidi" w:hAnsiTheme="majorBidi" w:cstheme="majorBidi"/>
                <w:b/>
                <w:bCs/>
                <w:sz w:val="28"/>
                <w:szCs w:val="28"/>
              </w:rPr>
              <w:t xml:space="preserve">- </w:t>
            </w:r>
            <w:r>
              <w:rPr>
                <w:rFonts w:asciiTheme="majorBidi" w:hAnsiTheme="majorBidi" w:cstheme="majorBidi"/>
                <w:sz w:val="28"/>
                <w:szCs w:val="28"/>
              </w:rPr>
              <w:t>Book value  of investment in associate on december31,2023</w:t>
            </w:r>
          </w:p>
          <w:p w:rsidR="000327FF" w:rsidRDefault="000327FF" w:rsidP="00971DAD">
            <w:pPr>
              <w:autoSpaceDE w:val="0"/>
              <w:autoSpaceDN w:val="0"/>
              <w:adjustRightInd w:val="0"/>
              <w:rPr>
                <w:rFonts w:asciiTheme="majorBidi" w:hAnsiTheme="majorBidi" w:cstheme="majorBidi"/>
                <w:sz w:val="28"/>
                <w:szCs w:val="28"/>
              </w:rPr>
            </w:pPr>
            <w:r>
              <w:rPr>
                <w:rFonts w:asciiTheme="majorBidi" w:hAnsiTheme="majorBidi" w:cstheme="majorBidi"/>
                <w:sz w:val="28"/>
                <w:szCs w:val="28"/>
              </w:rPr>
              <w:t>40 % × $ 7m =$2.8m</w:t>
            </w:r>
          </w:p>
          <w:p w:rsidR="000327FF" w:rsidRDefault="000327FF" w:rsidP="00971DAD">
            <w:pPr>
              <w:autoSpaceDE w:val="0"/>
              <w:autoSpaceDN w:val="0"/>
              <w:adjustRightInd w:val="0"/>
              <w:rPr>
                <w:rFonts w:asciiTheme="majorBidi" w:hAnsiTheme="majorBidi" w:cstheme="majorBidi"/>
                <w:sz w:val="28"/>
                <w:szCs w:val="28"/>
              </w:rPr>
            </w:pPr>
            <w:r>
              <w:rPr>
                <w:rFonts w:asciiTheme="majorBidi" w:hAnsiTheme="majorBidi" w:cstheme="majorBidi"/>
                <w:sz w:val="28"/>
                <w:szCs w:val="28"/>
              </w:rPr>
              <w:lastRenderedPageBreak/>
              <w:t>T</w:t>
            </w:r>
            <w:r w:rsidRPr="00F31117">
              <w:rPr>
                <w:rFonts w:asciiTheme="majorBidi" w:hAnsiTheme="majorBidi" w:cstheme="majorBidi"/>
                <w:sz w:val="28"/>
                <w:szCs w:val="28"/>
              </w:rPr>
              <w:t>o determine the impairment loss on the investm</w:t>
            </w:r>
            <w:r>
              <w:rPr>
                <w:rFonts w:asciiTheme="majorBidi" w:hAnsiTheme="majorBidi" w:cstheme="majorBidi"/>
                <w:sz w:val="28"/>
                <w:szCs w:val="28"/>
              </w:rPr>
              <w:t>ent in the associate E, and in accordanc with IAS (36),  we compare the book</w:t>
            </w:r>
            <w:r w:rsidRPr="00F31117">
              <w:rPr>
                <w:rFonts w:asciiTheme="majorBidi" w:hAnsiTheme="majorBidi" w:cstheme="majorBidi"/>
                <w:sz w:val="28"/>
                <w:szCs w:val="28"/>
              </w:rPr>
              <w:t xml:space="preserve"> value of the investment in the books o</w:t>
            </w:r>
            <w:r>
              <w:rPr>
                <w:rFonts w:asciiTheme="majorBidi" w:hAnsiTheme="majorBidi" w:cstheme="majorBidi"/>
                <w:sz w:val="28"/>
                <w:szCs w:val="28"/>
              </w:rPr>
              <w:t xml:space="preserve">f the investor B </w:t>
            </w:r>
            <w:r w:rsidRPr="00F31117">
              <w:rPr>
                <w:rFonts w:asciiTheme="majorBidi" w:hAnsiTheme="majorBidi" w:cstheme="majorBidi"/>
                <w:sz w:val="28"/>
                <w:szCs w:val="28"/>
              </w:rPr>
              <w:t>with the recoverabl</w:t>
            </w:r>
            <w:r>
              <w:rPr>
                <w:rFonts w:asciiTheme="majorBidi" w:hAnsiTheme="majorBidi" w:cstheme="majorBidi"/>
                <w:sz w:val="28"/>
                <w:szCs w:val="28"/>
              </w:rPr>
              <w:t>e value of the associate E</w:t>
            </w:r>
            <w:r w:rsidRPr="00F31117">
              <w:rPr>
                <w:rFonts w:asciiTheme="majorBidi" w:hAnsiTheme="majorBidi" w:cstheme="majorBidi"/>
                <w:sz w:val="28"/>
                <w:szCs w:val="28"/>
              </w:rPr>
              <w:t>, as follows:</w:t>
            </w:r>
          </w:p>
          <w:tbl>
            <w:tblPr>
              <w:tblStyle w:val="Grilledutableau"/>
              <w:tblW w:w="0" w:type="auto"/>
              <w:tblLayout w:type="fixed"/>
              <w:tblLook w:val="04A0"/>
            </w:tblPr>
            <w:tblGrid>
              <w:gridCol w:w="6799"/>
            </w:tblGrid>
            <w:tr w:rsidR="000327FF" w:rsidTr="00971DAD">
              <w:tc>
                <w:tcPr>
                  <w:tcW w:w="6799" w:type="dxa"/>
                </w:tcPr>
                <w:p w:rsidR="000327FF" w:rsidRDefault="000327FF" w:rsidP="00971DAD">
                  <w:pPr>
                    <w:autoSpaceDE w:val="0"/>
                    <w:autoSpaceDN w:val="0"/>
                    <w:adjustRightInd w:val="0"/>
                    <w:rPr>
                      <w:rFonts w:asciiTheme="majorBidi" w:hAnsiTheme="majorBidi" w:cstheme="majorBidi"/>
                      <w:sz w:val="28"/>
                      <w:szCs w:val="28"/>
                    </w:rPr>
                  </w:pPr>
                  <w:r w:rsidRPr="007D20FD">
                    <w:rPr>
                      <w:rFonts w:asciiTheme="majorBidi" w:hAnsiTheme="majorBidi" w:cstheme="majorBidi"/>
                      <w:sz w:val="28"/>
                      <w:szCs w:val="28"/>
                    </w:rPr>
                    <w:t>Recoverable value of investment in associate</w:t>
                  </w:r>
                  <w:r>
                    <w:rPr>
                      <w:rFonts w:asciiTheme="majorBidi" w:hAnsiTheme="majorBidi" w:cstheme="majorBidi"/>
                      <w:sz w:val="28"/>
                      <w:szCs w:val="28"/>
                    </w:rPr>
                    <w:t xml:space="preserve">       $1.8m</w:t>
                  </w:r>
                </w:p>
                <w:p w:rsidR="000327FF" w:rsidRDefault="000327FF" w:rsidP="00971DAD">
                  <w:pPr>
                    <w:autoSpaceDE w:val="0"/>
                    <w:autoSpaceDN w:val="0"/>
                    <w:adjustRightInd w:val="0"/>
                    <w:rPr>
                      <w:rFonts w:asciiTheme="majorBidi" w:hAnsiTheme="majorBidi" w:cstheme="majorBidi"/>
                      <w:sz w:val="28"/>
                      <w:szCs w:val="28"/>
                    </w:rPr>
                  </w:pPr>
                  <w:r>
                    <w:rPr>
                      <w:rFonts w:asciiTheme="majorBidi" w:hAnsiTheme="majorBidi" w:cstheme="majorBidi"/>
                      <w:sz w:val="28"/>
                      <w:szCs w:val="28"/>
                    </w:rPr>
                    <w:t xml:space="preserve">( 4.5 × 40 %)                                                            </w:t>
                  </w:r>
                </w:p>
                <w:p w:rsidR="000327FF" w:rsidRDefault="000327FF" w:rsidP="00971DAD">
                  <w:pPr>
                    <w:autoSpaceDE w:val="0"/>
                    <w:autoSpaceDN w:val="0"/>
                    <w:adjustRightInd w:val="0"/>
                    <w:rPr>
                      <w:rFonts w:asciiTheme="majorBidi" w:hAnsiTheme="majorBidi" w:cstheme="majorBidi"/>
                      <w:sz w:val="28"/>
                      <w:szCs w:val="28"/>
                    </w:rPr>
                  </w:pPr>
                  <w:r w:rsidRPr="007D20FD">
                    <w:rPr>
                      <w:rFonts w:asciiTheme="majorBidi" w:hAnsiTheme="majorBidi" w:cstheme="majorBidi"/>
                      <w:sz w:val="28"/>
                      <w:szCs w:val="28"/>
                    </w:rPr>
                    <w:t>Book value of investment in associate</w:t>
                  </w:r>
                  <w:r>
                    <w:rPr>
                      <w:rFonts w:asciiTheme="majorBidi" w:hAnsiTheme="majorBidi" w:cstheme="majorBidi"/>
                      <w:sz w:val="28"/>
                      <w:szCs w:val="28"/>
                    </w:rPr>
                    <w:t xml:space="preserve">                   ($2.8m)</w:t>
                  </w:r>
                </w:p>
                <w:p w:rsidR="000327FF" w:rsidRDefault="000327FF" w:rsidP="00971DAD">
                  <w:pPr>
                    <w:autoSpaceDE w:val="0"/>
                    <w:autoSpaceDN w:val="0"/>
                    <w:adjustRightInd w:val="0"/>
                    <w:rPr>
                      <w:rFonts w:asciiTheme="majorBidi" w:hAnsiTheme="majorBidi" w:cstheme="majorBidi"/>
                      <w:sz w:val="28"/>
                      <w:szCs w:val="28"/>
                    </w:rPr>
                  </w:pPr>
                  <w:r w:rsidRPr="007D20FD">
                    <w:rPr>
                      <w:rFonts w:asciiTheme="majorBidi" w:hAnsiTheme="majorBidi" w:cstheme="majorBidi"/>
                      <w:sz w:val="28"/>
                      <w:szCs w:val="28"/>
                    </w:rPr>
                    <w:t>impairment loss</w:t>
                  </w:r>
                  <w:r>
                    <w:rPr>
                      <w:rFonts w:asciiTheme="majorBidi" w:hAnsiTheme="majorBidi" w:cstheme="majorBidi"/>
                      <w:sz w:val="28"/>
                      <w:szCs w:val="28"/>
                    </w:rPr>
                    <w:t xml:space="preserve">                                                         $1 m</w:t>
                  </w:r>
                </w:p>
              </w:tc>
            </w:tr>
          </w:tbl>
          <w:p w:rsidR="000327FF" w:rsidRDefault="000327FF" w:rsidP="00971DAD">
            <w:pPr>
              <w:autoSpaceDE w:val="0"/>
              <w:autoSpaceDN w:val="0"/>
              <w:adjustRightInd w:val="0"/>
              <w:rPr>
                <w:rFonts w:asciiTheme="majorBidi" w:hAnsiTheme="majorBidi" w:cstheme="majorBidi"/>
                <w:sz w:val="28"/>
                <w:szCs w:val="28"/>
              </w:rPr>
            </w:pPr>
            <w:r>
              <w:rPr>
                <w:rFonts w:asciiTheme="majorBidi" w:hAnsiTheme="majorBidi" w:cstheme="majorBidi"/>
                <w:sz w:val="28"/>
                <w:szCs w:val="28"/>
              </w:rPr>
              <w:t xml:space="preserve"> S</w:t>
            </w:r>
            <w:r w:rsidRPr="008B366B">
              <w:rPr>
                <w:rFonts w:asciiTheme="majorBidi" w:hAnsiTheme="majorBidi" w:cstheme="majorBidi"/>
                <w:sz w:val="28"/>
                <w:szCs w:val="28"/>
              </w:rPr>
              <w:t>ince the recoverable amount is less than the book value (recorded) of the investment, there is an imp</w:t>
            </w:r>
            <w:r>
              <w:rPr>
                <w:rFonts w:asciiTheme="majorBidi" w:hAnsiTheme="majorBidi" w:cstheme="majorBidi"/>
                <w:sz w:val="28"/>
                <w:szCs w:val="28"/>
              </w:rPr>
              <w:t xml:space="preserve">airment loss of$ 1 million </w:t>
            </w:r>
            <w:r w:rsidRPr="008B366B">
              <w:rPr>
                <w:rFonts w:asciiTheme="majorBidi" w:hAnsiTheme="majorBidi" w:cstheme="majorBidi"/>
                <w:sz w:val="28"/>
                <w:szCs w:val="28"/>
              </w:rPr>
              <w:t>.</w:t>
            </w:r>
          </w:p>
          <w:p w:rsidR="000327FF" w:rsidRDefault="000327FF" w:rsidP="00971DAD">
            <w:pPr>
              <w:autoSpaceDE w:val="0"/>
              <w:autoSpaceDN w:val="0"/>
              <w:adjustRightInd w:val="0"/>
              <w:rPr>
                <w:rFonts w:asciiTheme="majorBidi" w:hAnsiTheme="majorBidi" w:cstheme="majorBidi"/>
                <w:sz w:val="28"/>
                <w:szCs w:val="28"/>
              </w:rPr>
            </w:pPr>
            <w:r>
              <w:rPr>
                <w:rFonts w:asciiTheme="majorBidi" w:hAnsiTheme="majorBidi" w:cstheme="majorBidi"/>
                <w:sz w:val="28"/>
                <w:szCs w:val="28"/>
              </w:rPr>
              <w:t>Journal entry</w:t>
            </w:r>
          </w:p>
          <w:tbl>
            <w:tblPr>
              <w:tblStyle w:val="Grilledutableau"/>
              <w:tblW w:w="0" w:type="auto"/>
              <w:shd w:val="clear" w:color="auto" w:fill="EEECE1" w:themeFill="background2"/>
              <w:tblLayout w:type="fixed"/>
              <w:tblLook w:val="04A0"/>
            </w:tblPr>
            <w:tblGrid>
              <w:gridCol w:w="5807"/>
              <w:gridCol w:w="1559"/>
              <w:gridCol w:w="1560"/>
            </w:tblGrid>
            <w:tr w:rsidR="000327FF" w:rsidRPr="008A628C" w:rsidTr="00971DAD">
              <w:tc>
                <w:tcPr>
                  <w:tcW w:w="5807" w:type="dxa"/>
                  <w:shd w:val="clear" w:color="auto" w:fill="EEECE1" w:themeFill="background2"/>
                </w:tcPr>
                <w:p w:rsidR="000327FF" w:rsidRPr="008A628C" w:rsidRDefault="000327FF" w:rsidP="00971DAD">
                  <w:pPr>
                    <w:rPr>
                      <w:rFonts w:asciiTheme="majorBidi" w:hAnsiTheme="majorBidi" w:cstheme="majorBidi"/>
                      <w:sz w:val="28"/>
                      <w:szCs w:val="28"/>
                    </w:rPr>
                  </w:pPr>
                </w:p>
              </w:tc>
              <w:tc>
                <w:tcPr>
                  <w:tcW w:w="1559" w:type="dxa"/>
                  <w:shd w:val="clear" w:color="auto" w:fill="EEECE1" w:themeFill="background2"/>
                </w:tcPr>
                <w:p w:rsidR="000327FF" w:rsidRPr="008A628C" w:rsidRDefault="000327FF" w:rsidP="00971DAD">
                  <w:pPr>
                    <w:rPr>
                      <w:rFonts w:asciiTheme="majorBidi" w:hAnsiTheme="majorBidi" w:cstheme="majorBidi"/>
                      <w:sz w:val="28"/>
                      <w:szCs w:val="28"/>
                    </w:rPr>
                  </w:pPr>
                  <w:r w:rsidRPr="008A628C">
                    <w:rPr>
                      <w:rFonts w:asciiTheme="majorBidi" w:hAnsiTheme="majorBidi" w:cstheme="majorBidi"/>
                      <w:sz w:val="28"/>
                      <w:szCs w:val="28"/>
                    </w:rPr>
                    <w:t>Debit(000)</w:t>
                  </w:r>
                </w:p>
              </w:tc>
              <w:tc>
                <w:tcPr>
                  <w:tcW w:w="1560" w:type="dxa"/>
                  <w:shd w:val="clear" w:color="auto" w:fill="EEECE1" w:themeFill="background2"/>
                </w:tcPr>
                <w:p w:rsidR="000327FF" w:rsidRPr="008A628C" w:rsidRDefault="000327FF" w:rsidP="00971DAD">
                  <w:pPr>
                    <w:rPr>
                      <w:rFonts w:asciiTheme="majorBidi" w:hAnsiTheme="majorBidi" w:cstheme="majorBidi"/>
                      <w:sz w:val="28"/>
                      <w:szCs w:val="28"/>
                    </w:rPr>
                  </w:pPr>
                  <w:r w:rsidRPr="008A628C">
                    <w:rPr>
                      <w:rFonts w:asciiTheme="majorBidi" w:hAnsiTheme="majorBidi" w:cstheme="majorBidi"/>
                      <w:sz w:val="28"/>
                      <w:szCs w:val="28"/>
                    </w:rPr>
                    <w:t>Credit(000)</w:t>
                  </w:r>
                </w:p>
              </w:tc>
            </w:tr>
            <w:tr w:rsidR="000327FF" w:rsidRPr="008A628C" w:rsidTr="00971DAD">
              <w:tc>
                <w:tcPr>
                  <w:tcW w:w="5807" w:type="dxa"/>
                  <w:shd w:val="clear" w:color="auto" w:fill="EEECE1" w:themeFill="background2"/>
                </w:tcPr>
                <w:p w:rsidR="000327FF" w:rsidRPr="008A628C" w:rsidRDefault="000327FF" w:rsidP="00971DAD">
                  <w:pPr>
                    <w:rPr>
                      <w:rFonts w:asciiTheme="majorBidi" w:hAnsiTheme="majorBidi" w:cstheme="majorBidi"/>
                      <w:sz w:val="28"/>
                      <w:szCs w:val="28"/>
                    </w:rPr>
                  </w:pPr>
                  <w:r w:rsidRPr="008A628C">
                    <w:rPr>
                      <w:rFonts w:asciiTheme="majorBidi" w:hAnsiTheme="majorBidi" w:cstheme="majorBidi"/>
                      <w:sz w:val="28"/>
                      <w:szCs w:val="28"/>
                    </w:rPr>
                    <w:t>Loss on impairment of investment in associate</w:t>
                  </w:r>
                </w:p>
                <w:p w:rsidR="000327FF" w:rsidRPr="008A628C" w:rsidRDefault="000327FF" w:rsidP="00971DAD">
                  <w:pPr>
                    <w:rPr>
                      <w:rFonts w:asciiTheme="majorBidi" w:hAnsiTheme="majorBidi" w:cstheme="majorBidi"/>
                      <w:sz w:val="28"/>
                      <w:szCs w:val="28"/>
                    </w:rPr>
                  </w:pPr>
                  <w:r w:rsidRPr="008A628C">
                    <w:rPr>
                      <w:rFonts w:asciiTheme="majorBidi" w:hAnsiTheme="majorBidi" w:cstheme="majorBidi"/>
                      <w:sz w:val="28"/>
                      <w:szCs w:val="28"/>
                    </w:rPr>
                    <w:t xml:space="preserve">                      Investments in associate</w:t>
                  </w:r>
                </w:p>
              </w:tc>
              <w:tc>
                <w:tcPr>
                  <w:tcW w:w="1559" w:type="dxa"/>
                  <w:shd w:val="clear" w:color="auto" w:fill="EEECE1" w:themeFill="background2"/>
                </w:tcPr>
                <w:p w:rsidR="000327FF" w:rsidRPr="008A628C" w:rsidRDefault="000327FF" w:rsidP="00971DAD">
                  <w:pPr>
                    <w:jc w:val="center"/>
                    <w:rPr>
                      <w:rFonts w:asciiTheme="majorBidi" w:hAnsiTheme="majorBidi" w:cstheme="majorBidi"/>
                      <w:sz w:val="28"/>
                      <w:szCs w:val="28"/>
                    </w:rPr>
                  </w:pPr>
                  <w:r w:rsidRPr="008A628C">
                    <w:rPr>
                      <w:rFonts w:asciiTheme="majorBidi" w:hAnsiTheme="majorBidi" w:cstheme="majorBidi"/>
                      <w:sz w:val="28"/>
                      <w:szCs w:val="28"/>
                    </w:rPr>
                    <w:t>1,000</w:t>
                  </w:r>
                </w:p>
              </w:tc>
              <w:tc>
                <w:tcPr>
                  <w:tcW w:w="1560" w:type="dxa"/>
                  <w:shd w:val="clear" w:color="auto" w:fill="EEECE1" w:themeFill="background2"/>
                </w:tcPr>
                <w:p w:rsidR="000327FF" w:rsidRPr="008A628C" w:rsidRDefault="000327FF" w:rsidP="00971DAD">
                  <w:pPr>
                    <w:rPr>
                      <w:rFonts w:asciiTheme="majorBidi" w:hAnsiTheme="majorBidi" w:cstheme="majorBidi"/>
                      <w:sz w:val="28"/>
                      <w:szCs w:val="28"/>
                    </w:rPr>
                  </w:pPr>
                </w:p>
                <w:p w:rsidR="000327FF" w:rsidRPr="008A628C" w:rsidRDefault="000327FF" w:rsidP="00971DAD">
                  <w:pPr>
                    <w:rPr>
                      <w:rFonts w:asciiTheme="majorBidi" w:hAnsiTheme="majorBidi" w:cstheme="majorBidi"/>
                      <w:sz w:val="28"/>
                      <w:szCs w:val="28"/>
                    </w:rPr>
                  </w:pPr>
                  <w:r w:rsidRPr="008A628C">
                    <w:rPr>
                      <w:rFonts w:asciiTheme="majorBidi" w:hAnsiTheme="majorBidi" w:cstheme="majorBidi"/>
                      <w:sz w:val="28"/>
                      <w:szCs w:val="28"/>
                    </w:rPr>
                    <w:t>1,000</w:t>
                  </w:r>
                </w:p>
              </w:tc>
            </w:tr>
          </w:tbl>
          <w:p w:rsidR="000327FF" w:rsidRDefault="000327FF" w:rsidP="00971DAD">
            <w:pPr>
              <w:autoSpaceDE w:val="0"/>
              <w:autoSpaceDN w:val="0"/>
              <w:adjustRightInd w:val="0"/>
              <w:rPr>
                <w:rFonts w:asciiTheme="majorBidi" w:hAnsiTheme="majorBidi" w:cstheme="majorBidi"/>
                <w:sz w:val="28"/>
                <w:szCs w:val="28"/>
              </w:rPr>
            </w:pPr>
          </w:p>
        </w:tc>
      </w:tr>
    </w:tbl>
    <w:p w:rsidR="000327FF" w:rsidRDefault="000327FF" w:rsidP="000327FF">
      <w:pPr>
        <w:rPr>
          <w:rFonts w:asciiTheme="majorBidi" w:hAnsiTheme="majorBidi" w:cstheme="majorBidi"/>
          <w:b/>
          <w:bCs/>
          <w:sz w:val="28"/>
          <w:szCs w:val="28"/>
        </w:rPr>
      </w:pPr>
      <w:r>
        <w:rPr>
          <w:rFonts w:asciiTheme="majorBidi" w:hAnsiTheme="majorBidi" w:cstheme="majorBidi"/>
          <w:b/>
          <w:bCs/>
          <w:sz w:val="28"/>
          <w:szCs w:val="28"/>
        </w:rPr>
        <w:lastRenderedPageBreak/>
        <w:t>9-</w:t>
      </w:r>
      <w:r w:rsidRPr="00F558EF">
        <w:rPr>
          <w:rFonts w:asciiTheme="majorBidi" w:hAnsiTheme="majorBidi" w:cstheme="majorBidi"/>
          <w:b/>
          <w:bCs/>
          <w:sz w:val="28"/>
          <w:szCs w:val="28"/>
        </w:rPr>
        <w:t>Accounting in separate financial statements</w:t>
      </w:r>
    </w:p>
    <w:p w:rsidR="000327FF" w:rsidRDefault="000327FF" w:rsidP="000327FF">
      <w:pPr>
        <w:rPr>
          <w:rFonts w:asciiTheme="majorBidi" w:hAnsiTheme="majorBidi" w:cstheme="majorBidi"/>
          <w:sz w:val="28"/>
          <w:szCs w:val="28"/>
        </w:rPr>
      </w:pPr>
      <w:r w:rsidRPr="00140ACA">
        <w:rPr>
          <w:rFonts w:asciiTheme="majorBidi" w:hAnsiTheme="majorBidi" w:cstheme="majorBidi"/>
          <w:sz w:val="28"/>
          <w:szCs w:val="28"/>
        </w:rPr>
        <w:t>I</w:t>
      </w:r>
      <w:r>
        <w:rPr>
          <w:rFonts w:asciiTheme="majorBidi" w:hAnsiTheme="majorBidi" w:cstheme="majorBidi"/>
          <w:sz w:val="28"/>
          <w:szCs w:val="28"/>
        </w:rPr>
        <w:t>f a entity</w:t>
      </w:r>
      <w:r w:rsidRPr="00140ACA">
        <w:rPr>
          <w:rFonts w:asciiTheme="majorBidi" w:hAnsiTheme="majorBidi" w:cstheme="majorBidi"/>
          <w:sz w:val="28"/>
          <w:szCs w:val="28"/>
        </w:rPr>
        <w:t xml:space="preserve"> has investments in a company, associates or j</w:t>
      </w:r>
      <w:r>
        <w:rPr>
          <w:rFonts w:asciiTheme="majorBidi" w:hAnsiTheme="majorBidi" w:cstheme="majorBidi"/>
          <w:sz w:val="28"/>
          <w:szCs w:val="28"/>
        </w:rPr>
        <w:t xml:space="preserve">oint venture. Then it has to account for </w:t>
      </w:r>
      <w:r w:rsidRPr="00140ACA">
        <w:rPr>
          <w:rFonts w:asciiTheme="majorBidi" w:hAnsiTheme="majorBidi" w:cstheme="majorBidi"/>
          <w:sz w:val="28"/>
          <w:szCs w:val="28"/>
        </w:rPr>
        <w:t xml:space="preserve"> tho</w:t>
      </w:r>
      <w:r>
        <w:rPr>
          <w:rFonts w:asciiTheme="majorBidi" w:hAnsiTheme="majorBidi" w:cstheme="majorBidi"/>
          <w:sz w:val="28"/>
          <w:szCs w:val="28"/>
        </w:rPr>
        <w:t xml:space="preserve">se investments </w:t>
      </w:r>
      <w:r w:rsidRPr="00140ACA">
        <w:rPr>
          <w:rFonts w:asciiTheme="majorBidi" w:hAnsiTheme="majorBidi" w:cstheme="majorBidi"/>
          <w:sz w:val="28"/>
          <w:szCs w:val="28"/>
        </w:rPr>
        <w:t xml:space="preserve"> in the separate financial statements in </w:t>
      </w:r>
      <w:r>
        <w:rPr>
          <w:rFonts w:asciiTheme="majorBidi" w:hAnsiTheme="majorBidi" w:cstheme="majorBidi"/>
          <w:sz w:val="28"/>
          <w:szCs w:val="28"/>
        </w:rPr>
        <w:t>accordance with IAS 27  ( see  III -</w:t>
      </w:r>
      <w:r w:rsidRPr="00374A41">
        <w:rPr>
          <w:rFonts w:asciiTheme="majorBidi" w:hAnsiTheme="majorBidi" w:cstheme="majorBidi"/>
          <w:sz w:val="28"/>
          <w:szCs w:val="28"/>
        </w:rPr>
        <w:t xml:space="preserve"> </w:t>
      </w:r>
      <w:r>
        <w:rPr>
          <w:rFonts w:asciiTheme="majorBidi" w:hAnsiTheme="majorBidi" w:cstheme="majorBidi"/>
          <w:sz w:val="28"/>
          <w:szCs w:val="28"/>
        </w:rPr>
        <w:t xml:space="preserve"> IAS 27</w:t>
      </w:r>
      <w:r w:rsidRPr="00140ACA">
        <w:rPr>
          <w:rFonts w:asciiTheme="majorBidi" w:hAnsiTheme="majorBidi" w:cstheme="majorBidi"/>
          <w:sz w:val="28"/>
          <w:szCs w:val="28"/>
        </w:rPr>
        <w:t>separate financial statements</w:t>
      </w:r>
      <w:r>
        <w:rPr>
          <w:rFonts w:asciiTheme="majorBidi" w:hAnsiTheme="majorBidi" w:cstheme="majorBidi"/>
          <w:sz w:val="28"/>
          <w:szCs w:val="28"/>
        </w:rPr>
        <w:t xml:space="preserve"> ) using one of the following methods :</w:t>
      </w:r>
    </w:p>
    <w:p w:rsidR="000327FF" w:rsidRPr="00171236" w:rsidRDefault="000327FF" w:rsidP="000327FF">
      <w:pPr>
        <w:pStyle w:val="Paragraphedeliste"/>
        <w:numPr>
          <w:ilvl w:val="0"/>
          <w:numId w:val="1"/>
        </w:numPr>
        <w:rPr>
          <w:rFonts w:asciiTheme="majorBidi" w:hAnsiTheme="majorBidi" w:cstheme="majorBidi"/>
          <w:b/>
          <w:bCs/>
          <w:sz w:val="28"/>
          <w:szCs w:val="28"/>
        </w:rPr>
      </w:pPr>
      <w:r w:rsidRPr="00171236">
        <w:rPr>
          <w:rFonts w:asciiTheme="majorBidi" w:hAnsiTheme="majorBidi" w:cstheme="majorBidi"/>
          <w:b/>
          <w:bCs/>
          <w:sz w:val="28"/>
          <w:szCs w:val="28"/>
        </w:rPr>
        <w:t>Cost method,or</w:t>
      </w:r>
    </w:p>
    <w:p w:rsidR="000327FF" w:rsidRPr="00171236" w:rsidRDefault="000327FF" w:rsidP="000327FF">
      <w:pPr>
        <w:pStyle w:val="Paragraphedeliste"/>
        <w:numPr>
          <w:ilvl w:val="0"/>
          <w:numId w:val="1"/>
        </w:numPr>
        <w:rPr>
          <w:rFonts w:asciiTheme="majorBidi" w:hAnsiTheme="majorBidi" w:cstheme="majorBidi"/>
          <w:b/>
          <w:bCs/>
          <w:sz w:val="28"/>
          <w:szCs w:val="28"/>
        </w:rPr>
      </w:pPr>
      <w:r w:rsidRPr="00171236">
        <w:rPr>
          <w:rFonts w:asciiTheme="majorBidi" w:hAnsiTheme="majorBidi" w:cstheme="majorBidi"/>
          <w:b/>
          <w:bCs/>
          <w:sz w:val="28"/>
          <w:szCs w:val="28"/>
        </w:rPr>
        <w:t>Using IFRS 9.or</w:t>
      </w:r>
    </w:p>
    <w:p w:rsidR="000327FF" w:rsidRPr="00171236" w:rsidRDefault="000327FF" w:rsidP="000327FF">
      <w:pPr>
        <w:pStyle w:val="Paragraphedeliste"/>
        <w:numPr>
          <w:ilvl w:val="0"/>
          <w:numId w:val="1"/>
        </w:numPr>
        <w:rPr>
          <w:rFonts w:asciiTheme="majorBidi" w:hAnsiTheme="majorBidi" w:cstheme="majorBidi"/>
          <w:b/>
          <w:bCs/>
          <w:sz w:val="28"/>
          <w:szCs w:val="28"/>
        </w:rPr>
      </w:pPr>
      <w:r w:rsidRPr="00171236">
        <w:rPr>
          <w:rFonts w:asciiTheme="majorBidi" w:hAnsiTheme="majorBidi" w:cstheme="majorBidi"/>
          <w:b/>
          <w:bCs/>
          <w:sz w:val="28"/>
          <w:szCs w:val="28"/>
        </w:rPr>
        <w:t>Equity method.</w:t>
      </w:r>
    </w:p>
    <w:p w:rsidR="000327FF" w:rsidRPr="00415CBB" w:rsidRDefault="000327FF" w:rsidP="000327FF">
      <w:pPr>
        <w:rPr>
          <w:rFonts w:asciiTheme="majorBidi" w:hAnsiTheme="majorBidi" w:cstheme="majorBidi"/>
          <w:sz w:val="28"/>
          <w:szCs w:val="28"/>
        </w:rPr>
      </w:pPr>
      <w:r w:rsidRPr="00415CBB">
        <w:rPr>
          <w:rFonts w:asciiTheme="majorBidi" w:hAnsiTheme="majorBidi" w:cstheme="majorBidi"/>
          <w:sz w:val="28"/>
          <w:szCs w:val="28"/>
        </w:rPr>
        <w:t>10-Dislosure requirements</w:t>
      </w:r>
    </w:p>
    <w:p w:rsidR="000327FF" w:rsidRPr="00415CBB" w:rsidRDefault="000327FF" w:rsidP="000327FF">
      <w:pPr>
        <w:rPr>
          <w:rFonts w:asciiTheme="majorBidi" w:hAnsiTheme="majorBidi" w:cstheme="majorBidi"/>
          <w:sz w:val="28"/>
          <w:szCs w:val="28"/>
        </w:rPr>
      </w:pPr>
      <w:r w:rsidRPr="00415CBB">
        <w:rPr>
          <w:rFonts w:asciiTheme="majorBidi" w:hAnsiTheme="majorBidi" w:cstheme="majorBidi"/>
          <w:sz w:val="28"/>
          <w:szCs w:val="28"/>
        </w:rPr>
        <w:t>The disclosure requirements for investments in associates and joi</w:t>
      </w:r>
      <w:r>
        <w:rPr>
          <w:rFonts w:asciiTheme="majorBidi" w:hAnsiTheme="majorBidi" w:cstheme="majorBidi"/>
          <w:sz w:val="28"/>
          <w:szCs w:val="28"/>
        </w:rPr>
        <w:t>nt ventures have moved to IFRS 12</w:t>
      </w:r>
      <w:r w:rsidRPr="00415CBB">
        <w:rPr>
          <w:rFonts w:asciiTheme="majorBidi" w:hAnsiTheme="majorBidi" w:cstheme="majorBidi"/>
          <w:sz w:val="28"/>
          <w:szCs w:val="28"/>
        </w:rPr>
        <w:t xml:space="preserve"> “Disclosure of Interests in Other Entities”.</w:t>
      </w:r>
    </w:p>
    <w:p w:rsidR="000327FF" w:rsidRDefault="000327FF" w:rsidP="000327FF">
      <w:pPr>
        <w:rPr>
          <w:rFonts w:asciiTheme="majorBidi" w:hAnsiTheme="majorBidi" w:cstheme="majorBidi"/>
          <w:sz w:val="28"/>
          <w:szCs w:val="28"/>
        </w:rPr>
      </w:pPr>
    </w:p>
    <w:p w:rsidR="000327FF" w:rsidRDefault="000327FF" w:rsidP="000327FF">
      <w:pPr>
        <w:rPr>
          <w:rFonts w:asciiTheme="majorBidi" w:hAnsiTheme="majorBidi" w:cstheme="majorBidi"/>
          <w:sz w:val="28"/>
          <w:szCs w:val="28"/>
        </w:rPr>
      </w:pPr>
    </w:p>
    <w:p w:rsidR="005234DE" w:rsidRDefault="005234DE"/>
    <w:sectPr w:rsidR="005234DE" w:rsidSect="005234DE">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84759" w:rsidRDefault="00F84759" w:rsidP="000327FF">
      <w:pPr>
        <w:spacing w:after="0" w:line="240" w:lineRule="auto"/>
      </w:pPr>
      <w:r>
        <w:separator/>
      </w:r>
    </w:p>
  </w:endnote>
  <w:endnote w:type="continuationSeparator" w:id="1">
    <w:p w:rsidR="00F84759" w:rsidRDefault="00F84759" w:rsidP="000327F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imesNewRomanMTStd">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84759" w:rsidRDefault="00F84759" w:rsidP="000327FF">
      <w:pPr>
        <w:spacing w:after="0" w:line="240" w:lineRule="auto"/>
      </w:pPr>
      <w:r>
        <w:separator/>
      </w:r>
    </w:p>
  </w:footnote>
  <w:footnote w:type="continuationSeparator" w:id="1">
    <w:p w:rsidR="00F84759" w:rsidRDefault="00F84759" w:rsidP="000327FF">
      <w:pPr>
        <w:spacing w:after="0" w:line="240" w:lineRule="auto"/>
      </w:pPr>
      <w:r>
        <w:continuationSeparator/>
      </w:r>
    </w:p>
  </w:footnote>
  <w:footnote w:id="2">
    <w:p w:rsidR="000327FF" w:rsidRDefault="000327FF" w:rsidP="000327FF">
      <w:pPr>
        <w:autoSpaceDE w:val="0"/>
        <w:autoSpaceDN w:val="0"/>
        <w:adjustRightInd w:val="0"/>
        <w:spacing w:after="0"/>
        <w:rPr>
          <w:rFonts w:asciiTheme="majorBidi" w:hAnsiTheme="majorBidi" w:cstheme="majorBidi"/>
          <w:b/>
          <w:bCs/>
          <w:sz w:val="28"/>
          <w:szCs w:val="28"/>
        </w:rPr>
      </w:pPr>
      <w:r>
        <w:rPr>
          <w:rStyle w:val="Appelnotedebasdep"/>
        </w:rPr>
        <w:footnoteRef/>
      </w:r>
      <w:r>
        <w:t xml:space="preserve"> )</w:t>
      </w:r>
      <w:r w:rsidRPr="007760C9">
        <w:rPr>
          <w:rFonts w:asciiTheme="majorBidi" w:hAnsiTheme="majorBidi" w:cstheme="majorBidi"/>
          <w:sz w:val="28"/>
          <w:szCs w:val="28"/>
        </w:rPr>
        <w:t xml:space="preserve"> </w:t>
      </w:r>
      <w:r w:rsidRPr="007760C9">
        <w:rPr>
          <w:rFonts w:asciiTheme="majorBidi" w:hAnsiTheme="majorBidi" w:cstheme="majorBidi"/>
          <w:sz w:val="20"/>
          <w:szCs w:val="20"/>
        </w:rPr>
        <w:t>IASB (2017),</w:t>
      </w:r>
      <w:r w:rsidRPr="007760C9">
        <w:rPr>
          <w:rFonts w:asciiTheme="majorBidi" w:hAnsiTheme="majorBidi" w:cstheme="majorBidi"/>
          <w:b/>
          <w:bCs/>
          <w:sz w:val="20"/>
          <w:szCs w:val="20"/>
        </w:rPr>
        <w:t>IFRS  Standards,part A</w:t>
      </w:r>
      <w:r>
        <w:rPr>
          <w:rFonts w:asciiTheme="majorBidi" w:hAnsiTheme="majorBidi" w:cstheme="majorBidi"/>
          <w:b/>
          <w:bCs/>
          <w:sz w:val="20"/>
          <w:szCs w:val="20"/>
        </w:rPr>
        <w:t>, p 1038</w:t>
      </w:r>
    </w:p>
    <w:p w:rsidR="000327FF" w:rsidRDefault="000327FF" w:rsidP="000327FF">
      <w:pPr>
        <w:pStyle w:val="Notedebasdepage"/>
      </w:pPr>
    </w:p>
  </w:footnote>
  <w:footnote w:id="3">
    <w:p w:rsidR="000327FF" w:rsidRDefault="000327FF" w:rsidP="000327FF">
      <w:pPr>
        <w:pStyle w:val="Notedebasdepage"/>
      </w:pPr>
      <w:r>
        <w:rPr>
          <w:rStyle w:val="Appelnotedebasdep"/>
        </w:rPr>
        <w:footnoteRef/>
      </w:r>
      <w:r>
        <w:t xml:space="preserve"> )</w:t>
      </w:r>
      <w:r w:rsidRPr="00F74A53">
        <w:t xml:space="preserve"> </w:t>
      </w:r>
      <w:hyperlink r:id="rId1" w:history="1">
        <w:r w:rsidRPr="005A7E38">
          <w:rPr>
            <w:rStyle w:val="Lienhypertexte"/>
          </w:rPr>
          <w:t>www.iasplus.com/en/standards/ias/ias28-2011</w:t>
        </w:r>
      </w:hyperlink>
    </w:p>
    <w:p w:rsidR="000327FF" w:rsidRDefault="000327FF" w:rsidP="000327FF">
      <w:pPr>
        <w:pStyle w:val="Notedebasdepage"/>
      </w:pPr>
    </w:p>
  </w:footnote>
  <w:footnote w:id="4">
    <w:p w:rsidR="000327FF" w:rsidRPr="00CF3BB8" w:rsidRDefault="000327FF" w:rsidP="000327FF">
      <w:pPr>
        <w:autoSpaceDE w:val="0"/>
        <w:autoSpaceDN w:val="0"/>
        <w:adjustRightInd w:val="0"/>
        <w:spacing w:after="0" w:line="240" w:lineRule="auto"/>
        <w:rPr>
          <w:rFonts w:asciiTheme="majorBidi" w:hAnsiTheme="majorBidi" w:cstheme="majorBidi"/>
          <w:sz w:val="20"/>
          <w:szCs w:val="20"/>
        </w:rPr>
      </w:pPr>
      <w:r>
        <w:rPr>
          <w:rStyle w:val="Appelnotedebasdep"/>
        </w:rPr>
        <w:footnoteRef/>
      </w:r>
      <w:r>
        <w:t xml:space="preserve"> </w:t>
      </w:r>
      <w:r w:rsidRPr="00CF3BB8">
        <w:rPr>
          <w:rFonts w:asciiTheme="majorBidi" w:hAnsiTheme="majorBidi" w:cstheme="majorBidi"/>
          <w:sz w:val="20"/>
          <w:szCs w:val="20"/>
        </w:rPr>
        <w:t>) Salim Alibhai</w:t>
      </w:r>
      <w:r>
        <w:rPr>
          <w:rFonts w:asciiTheme="majorBidi" w:hAnsiTheme="majorBidi" w:cstheme="majorBidi"/>
          <w:sz w:val="20"/>
          <w:szCs w:val="20"/>
        </w:rPr>
        <w:t xml:space="preserve"> and others </w:t>
      </w:r>
      <w:r w:rsidRPr="00CF3BB8">
        <w:rPr>
          <w:rFonts w:asciiTheme="majorBidi" w:hAnsiTheme="majorBidi" w:cstheme="majorBidi"/>
          <w:sz w:val="20"/>
          <w:szCs w:val="20"/>
        </w:rPr>
        <w:t>(2020),</w:t>
      </w:r>
      <w:r w:rsidRPr="00CF3BB8">
        <w:rPr>
          <w:rFonts w:asciiTheme="majorBidi" w:hAnsiTheme="majorBidi" w:cstheme="majorBidi"/>
          <w:b/>
          <w:bCs/>
          <w:sz w:val="20"/>
          <w:szCs w:val="20"/>
        </w:rPr>
        <w:t xml:space="preserve"> Interpretation and</w:t>
      </w:r>
      <w:r>
        <w:rPr>
          <w:rFonts w:asciiTheme="majorBidi" w:hAnsiTheme="majorBidi" w:cstheme="majorBidi"/>
          <w:b/>
          <w:bCs/>
          <w:sz w:val="20"/>
          <w:szCs w:val="20"/>
        </w:rPr>
        <w:t xml:space="preserve"> </w:t>
      </w:r>
      <w:r w:rsidRPr="00CF3BB8">
        <w:rPr>
          <w:rFonts w:asciiTheme="majorBidi" w:hAnsiTheme="majorBidi" w:cstheme="majorBidi"/>
          <w:b/>
          <w:bCs/>
          <w:sz w:val="20"/>
          <w:szCs w:val="20"/>
        </w:rPr>
        <w:t>Application</w:t>
      </w:r>
      <w:r>
        <w:rPr>
          <w:rFonts w:asciiTheme="majorBidi" w:hAnsiTheme="majorBidi" w:cstheme="majorBidi"/>
          <w:b/>
          <w:bCs/>
          <w:sz w:val="20"/>
          <w:szCs w:val="20"/>
        </w:rPr>
        <w:t xml:space="preserve"> of IFRS standards,</w:t>
      </w:r>
      <w:r w:rsidRPr="005B5874">
        <w:rPr>
          <w:rFonts w:ascii="TimesNewRomanMTStd" w:hAnsi="TimesNewRomanMTStd" w:cs="TimesNewRomanMTStd"/>
          <w:sz w:val="18"/>
          <w:szCs w:val="18"/>
        </w:rPr>
        <w:t xml:space="preserve"> </w:t>
      </w:r>
      <w:r>
        <w:rPr>
          <w:rFonts w:ascii="TimesNewRomanMTStd" w:hAnsi="TimesNewRomanMTStd" w:cs="TimesNewRomanMTStd"/>
          <w:sz w:val="18"/>
          <w:szCs w:val="18"/>
        </w:rPr>
        <w:t xml:space="preserve">John Wiley &amp; Sons, Ltd </w:t>
      </w:r>
      <w:r>
        <w:rPr>
          <w:rFonts w:asciiTheme="majorBidi" w:hAnsiTheme="majorBidi" w:cstheme="majorBidi"/>
          <w:b/>
          <w:bCs/>
          <w:sz w:val="20"/>
          <w:szCs w:val="20"/>
        </w:rPr>
        <w:t>,p304</w:t>
      </w:r>
    </w:p>
    <w:p w:rsidR="000327FF" w:rsidRPr="00CF3BB8" w:rsidRDefault="000327FF" w:rsidP="000327FF">
      <w:pPr>
        <w:autoSpaceDE w:val="0"/>
        <w:autoSpaceDN w:val="0"/>
        <w:adjustRightInd w:val="0"/>
        <w:spacing w:after="0" w:line="240" w:lineRule="auto"/>
        <w:rPr>
          <w:rFonts w:asciiTheme="majorBidi" w:hAnsiTheme="majorBidi" w:cstheme="majorBidi"/>
          <w:sz w:val="20"/>
          <w:szCs w:val="20"/>
        </w:rPr>
      </w:pPr>
    </w:p>
    <w:p w:rsidR="000327FF" w:rsidRPr="00CF3BB8" w:rsidRDefault="000327FF" w:rsidP="000327FF">
      <w:pPr>
        <w:pStyle w:val="Notedebasdepage"/>
        <w:rPr>
          <w:rFonts w:asciiTheme="majorBidi" w:hAnsiTheme="majorBidi" w:cstheme="majorBidi"/>
        </w:rPr>
      </w:pPr>
    </w:p>
  </w:footnote>
  <w:footnote w:id="5">
    <w:p w:rsidR="000327FF" w:rsidRPr="005B354E" w:rsidRDefault="000327FF" w:rsidP="000327FF">
      <w:pPr>
        <w:autoSpaceDE w:val="0"/>
        <w:autoSpaceDN w:val="0"/>
        <w:adjustRightInd w:val="0"/>
        <w:spacing w:after="0"/>
        <w:rPr>
          <w:rFonts w:asciiTheme="majorBidi" w:hAnsiTheme="majorBidi" w:cstheme="majorBidi"/>
          <w:b/>
          <w:bCs/>
          <w:sz w:val="20"/>
          <w:szCs w:val="20"/>
        </w:rPr>
      </w:pPr>
      <w:r>
        <w:rPr>
          <w:rStyle w:val="Appelnotedebasdep"/>
        </w:rPr>
        <w:footnoteRef/>
      </w:r>
      <w:r>
        <w:t xml:space="preserve"> </w:t>
      </w:r>
      <w:r w:rsidRPr="005B354E">
        <w:rPr>
          <w:sz w:val="20"/>
          <w:szCs w:val="20"/>
        </w:rPr>
        <w:t>)</w:t>
      </w:r>
      <w:r w:rsidRPr="005B354E">
        <w:rPr>
          <w:rFonts w:asciiTheme="majorBidi" w:hAnsiTheme="majorBidi" w:cstheme="majorBidi"/>
          <w:sz w:val="20"/>
          <w:szCs w:val="20"/>
        </w:rPr>
        <w:t xml:space="preserve"> IASB (2017),</w:t>
      </w:r>
      <w:r w:rsidRPr="005B354E">
        <w:rPr>
          <w:rFonts w:asciiTheme="majorBidi" w:hAnsiTheme="majorBidi" w:cstheme="majorBidi"/>
          <w:b/>
          <w:bCs/>
          <w:sz w:val="20"/>
          <w:szCs w:val="20"/>
        </w:rPr>
        <w:t>IFRS  Standards,part A</w:t>
      </w:r>
      <w:r>
        <w:rPr>
          <w:rFonts w:asciiTheme="majorBidi" w:hAnsiTheme="majorBidi" w:cstheme="majorBidi"/>
          <w:b/>
          <w:bCs/>
          <w:sz w:val="20"/>
          <w:szCs w:val="20"/>
        </w:rPr>
        <w:t>,p1047</w:t>
      </w:r>
    </w:p>
    <w:p w:rsidR="000327FF" w:rsidRPr="005B354E" w:rsidRDefault="000327FF" w:rsidP="000327FF">
      <w:pPr>
        <w:pStyle w:val="Notedebasdepage"/>
      </w:pP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1540967"/>
    <w:multiLevelType w:val="hybridMultilevel"/>
    <w:tmpl w:val="6BC27AC0"/>
    <w:lvl w:ilvl="0" w:tplc="3BC2EEEC">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nsid w:val="19ED440A"/>
    <w:multiLevelType w:val="hybridMultilevel"/>
    <w:tmpl w:val="10B2DB82"/>
    <w:lvl w:ilvl="0" w:tplc="EAF6A6C2">
      <w:start w:val="5"/>
      <w:numFmt w:val="bullet"/>
      <w:lvlText w:val="-"/>
      <w:lvlJc w:val="left"/>
      <w:pPr>
        <w:ind w:left="720" w:hanging="360"/>
      </w:pPr>
      <w:rPr>
        <w:rFonts w:ascii="Times New Roman" w:eastAsiaTheme="minorHAnsi"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nsid w:val="7ACB00FE"/>
    <w:multiLevelType w:val="multilevel"/>
    <w:tmpl w:val="C87E36FE"/>
    <w:lvl w:ilvl="0">
      <w:start w:val="1"/>
      <w:numFmt w:val="bullet"/>
      <w:lvlText w:val=""/>
      <w:lvlJc w:val="left"/>
      <w:pPr>
        <w:tabs>
          <w:tab w:val="num" w:pos="720"/>
        </w:tabs>
        <w:ind w:left="720" w:hanging="360"/>
      </w:pPr>
      <w:rPr>
        <w:rFonts w:ascii="Symbol" w:hAnsi="Symbol" w:hint="default"/>
        <w:sz w:val="20"/>
      </w:rPr>
    </w:lvl>
    <w:lvl w:ilvl="1">
      <w:start w:val="1"/>
      <w:numFmt w:val="upperRoman"/>
      <w:lvlText w:val="%2-"/>
      <w:lvlJc w:val="left"/>
      <w:pPr>
        <w:ind w:left="1800" w:hanging="720"/>
      </w:pPr>
      <w:rPr>
        <w:rFonts w:hint="default"/>
        <w:sz w:val="32"/>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2"/>
  </w:num>
  <w:num w:numId="2">
    <w:abstractNumId w:val="1"/>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defaultTabStop w:val="708"/>
  <w:hyphenationZone w:val="425"/>
  <w:characterSpacingControl w:val="doNotCompress"/>
  <w:footnotePr>
    <w:footnote w:id="0"/>
    <w:footnote w:id="1"/>
  </w:footnotePr>
  <w:endnotePr>
    <w:endnote w:id="0"/>
    <w:endnote w:id="1"/>
  </w:endnotePr>
  <w:compat/>
  <w:rsids>
    <w:rsidRoot w:val="000327FF"/>
    <w:rsid w:val="000327FF"/>
    <w:rsid w:val="005234DE"/>
    <w:rsid w:val="007B61F5"/>
    <w:rsid w:val="007D277E"/>
    <w:rsid w:val="00F84759"/>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327FF"/>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0327FF"/>
    <w:pPr>
      <w:ind w:left="720"/>
      <w:contextualSpacing/>
    </w:pPr>
  </w:style>
  <w:style w:type="character" w:styleId="Lienhypertexte">
    <w:name w:val="Hyperlink"/>
    <w:basedOn w:val="Policepardfaut"/>
    <w:uiPriority w:val="99"/>
    <w:unhideWhenUsed/>
    <w:rsid w:val="000327FF"/>
    <w:rPr>
      <w:color w:val="0000FF"/>
      <w:u w:val="single"/>
    </w:rPr>
  </w:style>
  <w:style w:type="paragraph" w:styleId="Notedebasdepage">
    <w:name w:val="footnote text"/>
    <w:basedOn w:val="Normal"/>
    <w:link w:val="NotedebasdepageCar"/>
    <w:uiPriority w:val="99"/>
    <w:semiHidden/>
    <w:unhideWhenUsed/>
    <w:rsid w:val="000327FF"/>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0327FF"/>
    <w:rPr>
      <w:sz w:val="20"/>
      <w:szCs w:val="20"/>
    </w:rPr>
  </w:style>
  <w:style w:type="character" w:styleId="Appelnotedebasdep">
    <w:name w:val="footnote reference"/>
    <w:basedOn w:val="Policepardfaut"/>
    <w:uiPriority w:val="99"/>
    <w:semiHidden/>
    <w:unhideWhenUsed/>
    <w:rsid w:val="000327FF"/>
    <w:rPr>
      <w:vertAlign w:val="superscript"/>
    </w:rPr>
  </w:style>
  <w:style w:type="paragraph" w:customStyle="1" w:styleId="Default">
    <w:name w:val="Default"/>
    <w:rsid w:val="000327FF"/>
    <w:pPr>
      <w:autoSpaceDE w:val="0"/>
      <w:autoSpaceDN w:val="0"/>
      <w:adjustRightInd w:val="0"/>
      <w:spacing w:after="0" w:line="240" w:lineRule="auto"/>
    </w:pPr>
    <w:rPr>
      <w:rFonts w:ascii="Arial" w:hAnsi="Arial" w:cs="Arial"/>
      <w:color w:val="000000"/>
      <w:sz w:val="24"/>
      <w:szCs w:val="24"/>
    </w:rPr>
  </w:style>
  <w:style w:type="table" w:styleId="Grilledutableau">
    <w:name w:val="Table Grid"/>
    <w:basedOn w:val="TableauNormal"/>
    <w:uiPriority w:val="59"/>
    <w:rsid w:val="000327FF"/>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footnotes.xml.rels><?xml version="1.0" encoding="UTF-8" standalone="yes"?>
<Relationships xmlns="http://schemas.openxmlformats.org/package/2006/relationships"><Relationship Id="rId1" Type="http://schemas.openxmlformats.org/officeDocument/2006/relationships/hyperlink" Target="http://www.iasplus.com/en/standards/ias/ias28-2011"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9</Pages>
  <Words>2163</Words>
  <Characters>11899</Characters>
  <Application>Microsoft Office Word</Application>
  <DocSecurity>0</DocSecurity>
  <Lines>99</Lines>
  <Paragraphs>28</Paragraphs>
  <ScaleCrop>false</ScaleCrop>
  <Company/>
  <LinksUpToDate>false</LinksUpToDate>
  <CharactersWithSpaces>14034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AMAR</dc:creator>
  <cp:lastModifiedBy>AMAR</cp:lastModifiedBy>
  <cp:revision>3</cp:revision>
  <dcterms:created xsi:type="dcterms:W3CDTF">2025-11-03T14:33:00Z</dcterms:created>
  <dcterms:modified xsi:type="dcterms:W3CDTF">2025-11-03T14:34:00Z</dcterms:modified>
</cp:coreProperties>
</file>