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30" w:rsidRDefault="006D2130" w:rsidP="006D2130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</w:p>
    <w:p w:rsidR="00702B3A" w:rsidRDefault="006D2130" w:rsidP="001201F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6D21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محاضرة رقم </w:t>
      </w:r>
      <w:r w:rsidR="001201FD"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  <w:t>04</w:t>
      </w:r>
      <w:r w:rsidR="00753CE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الموازنة التقديرية للإنتاج</w:t>
      </w:r>
    </w:p>
    <w:p w:rsidR="00753CE0" w:rsidRPr="00921EE1" w:rsidRDefault="00753CE0" w:rsidP="007F25F0">
      <w:pPr>
        <w:pStyle w:val="BodyText21"/>
        <w:tabs>
          <w:tab w:val="left" w:pos="648"/>
        </w:tabs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:rsidR="00921EE1" w:rsidRPr="00921EE1" w:rsidRDefault="00921EE1" w:rsidP="00921EE1">
      <w:p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shd w:val="clear" w:color="auto" w:fill="FFFFFF"/>
          <w:rtl/>
        </w:rPr>
      </w:pPr>
      <w:r w:rsidRPr="00921EE1">
        <w:rPr>
          <w:rFonts w:ascii="Sakkal Majalla" w:hAnsi="Sakkal Majalla" w:cs="Sakkal Majalla"/>
          <w:sz w:val="28"/>
          <w:szCs w:val="28"/>
          <w:shd w:val="clear" w:color="auto" w:fill="FFFFFF"/>
          <w:rtl/>
        </w:rPr>
        <w:t xml:space="preserve">تهدف موازنة الإنتاج إلى تقدير الكميات التي ترغب المؤسسة أن تنتجها خلال فترة الموازنة حتى تلبي </w:t>
      </w:r>
      <w:proofErr w:type="spellStart"/>
      <w:r w:rsidRPr="00921EE1">
        <w:rPr>
          <w:rFonts w:ascii="Sakkal Majalla" w:hAnsi="Sakkal Majalla" w:cs="Sakkal Majalla"/>
          <w:sz w:val="28"/>
          <w:szCs w:val="28"/>
          <w:shd w:val="clear" w:color="auto" w:fill="FFFFFF"/>
          <w:rtl/>
        </w:rPr>
        <w:t>إحتياجات</w:t>
      </w:r>
      <w:proofErr w:type="spellEnd"/>
      <w:r w:rsidRPr="00921EE1">
        <w:rPr>
          <w:rFonts w:ascii="Sakkal Majalla" w:hAnsi="Sakkal Majalla" w:cs="Sakkal Majalla"/>
          <w:sz w:val="28"/>
          <w:szCs w:val="28"/>
          <w:shd w:val="clear" w:color="auto" w:fill="FFFFFF"/>
          <w:rtl/>
        </w:rPr>
        <w:t xml:space="preserve"> الموازنة التقديرية للمبيعات في الوقت </w:t>
      </w:r>
      <w:proofErr w:type="spellStart"/>
      <w:r w:rsidRPr="00921EE1">
        <w:rPr>
          <w:rFonts w:ascii="Sakkal Majalla" w:hAnsi="Sakkal Majalla" w:cs="Sakkal Majalla"/>
          <w:sz w:val="28"/>
          <w:szCs w:val="28"/>
          <w:shd w:val="clear" w:color="auto" w:fill="FFFFFF"/>
          <w:rtl/>
        </w:rPr>
        <w:t>المناسب،</w:t>
      </w:r>
      <w:proofErr w:type="spellEnd"/>
      <w:r w:rsidRPr="00921EE1">
        <w:rPr>
          <w:rFonts w:ascii="Sakkal Majalla" w:hAnsi="Sakkal Majalla" w:cs="Sakkal Majalla"/>
          <w:sz w:val="28"/>
          <w:szCs w:val="28"/>
          <w:shd w:val="clear" w:color="auto" w:fill="FFFFFF"/>
          <w:rtl/>
        </w:rPr>
        <w:t xml:space="preserve"> حيث أن هذا العمل الموازناتي (نقل برنامج الإنتاج كموازنة ينجز بمشاركة المصالح التقنية للإنتاج و مراقبة </w:t>
      </w:r>
      <w:r w:rsidRPr="00921EE1">
        <w:rPr>
          <w:rFonts w:ascii="Sakkal Majalla" w:hAnsi="Sakkal Majalla" w:cs="Sakkal Majalla"/>
          <w:sz w:val="28"/>
          <w:szCs w:val="28"/>
          <w:shd w:val="clear" w:color="auto" w:fill="FFFFFF"/>
        </w:rPr>
        <w:t xml:space="preserve"> </w:t>
      </w:r>
      <w:r w:rsidRPr="00921EE1">
        <w:rPr>
          <w:rFonts w:ascii="Sakkal Majalla" w:hAnsi="Sakkal Majalla" w:cs="Sakkal Majalla"/>
          <w:sz w:val="28"/>
          <w:szCs w:val="28"/>
          <w:shd w:val="clear" w:color="auto" w:fill="FFFFFF"/>
          <w:rtl/>
        </w:rPr>
        <w:t>التسيير</w:t>
      </w:r>
      <w:r w:rsidRPr="00921EE1">
        <w:rPr>
          <w:rFonts w:ascii="Sakkal Majalla" w:hAnsi="Sakkal Majalla" w:cs="Sakkal Majalla"/>
          <w:sz w:val="28"/>
          <w:szCs w:val="28"/>
          <w:shd w:val="clear" w:color="auto" w:fill="FFFFFF"/>
        </w:rPr>
        <w:t>.</w:t>
      </w:r>
    </w:p>
    <w:p w:rsidR="00921EE1" w:rsidRPr="00921EE1" w:rsidRDefault="00921EE1" w:rsidP="00921EE1">
      <w:pPr>
        <w:bidi/>
        <w:rPr>
          <w:rFonts w:ascii="Sakkal Majalla" w:hAnsi="Sakkal Majalla" w:cs="Sakkal Majalla"/>
          <w:sz w:val="28"/>
          <w:szCs w:val="28"/>
          <w:u w:val="single"/>
          <w:rtl/>
        </w:rPr>
      </w:pPr>
      <w:proofErr w:type="spellStart"/>
      <w:r w:rsidRPr="00921EE1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1-</w:t>
      </w:r>
      <w:proofErr w:type="spellEnd"/>
      <w:r w:rsidRPr="00921EE1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مفهوم الموازنة التقديرية للإنتاج:</w:t>
      </w:r>
    </w:p>
    <w:p w:rsidR="00921EE1" w:rsidRPr="00921EE1" w:rsidRDefault="00921EE1" w:rsidP="00921EE1">
      <w:pPr>
        <w:bidi/>
        <w:spacing w:line="276" w:lineRule="auto"/>
        <w:jc w:val="both"/>
        <w:outlineLvl w:val="4"/>
        <w:rPr>
          <w:rFonts w:ascii="Sakkal Majalla" w:hAnsi="Sakkal Majalla" w:cs="Sakkal Majalla"/>
          <w:sz w:val="28"/>
          <w:szCs w:val="28"/>
        </w:rPr>
      </w:pPr>
      <w:proofErr w:type="gramStart"/>
      <w:r w:rsidRPr="00921EE1">
        <w:rPr>
          <w:rFonts w:ascii="Sakkal Majalla" w:hAnsi="Sakkal Majalla" w:cs="Sakkal Majalla"/>
          <w:sz w:val="28"/>
          <w:szCs w:val="28"/>
          <w:rtl/>
        </w:rPr>
        <w:t>تعتبر</w:t>
      </w:r>
      <w:proofErr w:type="gramEnd"/>
      <w:r w:rsidRPr="00921EE1">
        <w:rPr>
          <w:rFonts w:ascii="Sakkal Majalla" w:hAnsi="Sakkal Majalla" w:cs="Sakkal Majalla"/>
          <w:sz w:val="28"/>
          <w:szCs w:val="28"/>
          <w:rtl/>
        </w:rPr>
        <w:t xml:space="preserve"> الموازنة التقديرية للإنتاج أداة من أدوات التخطيط الرئيسية والتي عن </w:t>
      </w:r>
      <w:proofErr w:type="spellStart"/>
      <w:r w:rsidRPr="00921EE1">
        <w:rPr>
          <w:rFonts w:ascii="Sakkal Majalla" w:hAnsi="Sakkal Majalla" w:cs="Sakkal Majalla"/>
          <w:sz w:val="28"/>
          <w:szCs w:val="28"/>
          <w:rtl/>
        </w:rPr>
        <w:t>طريقها،</w:t>
      </w:r>
      <w:proofErr w:type="spellEnd"/>
      <w:r w:rsidRPr="00921EE1">
        <w:rPr>
          <w:rFonts w:ascii="Sakkal Majalla" w:hAnsi="Sakkal Majalla" w:cs="Sakkal Majalla"/>
          <w:sz w:val="28"/>
          <w:szCs w:val="28"/>
          <w:rtl/>
        </w:rPr>
        <w:t xml:space="preserve"> يتم الإشراف على الإنتاج وتوجيه، </w:t>
      </w:r>
      <w:r w:rsidRPr="00921EE1">
        <w:rPr>
          <w:rFonts w:ascii="Sakkal Majalla" w:hAnsi="Sakkal Majalla" w:cs="Sakkal Majalla"/>
          <w:sz w:val="28"/>
          <w:szCs w:val="28"/>
        </w:rPr>
        <w:t> </w:t>
      </w:r>
      <w:r w:rsidRPr="00921EE1">
        <w:rPr>
          <w:rFonts w:ascii="Sakkal Majalla" w:hAnsi="Sakkal Majalla" w:cs="Sakkal Majalla"/>
          <w:sz w:val="28"/>
          <w:szCs w:val="28"/>
          <w:rtl/>
        </w:rPr>
        <w:t xml:space="preserve">أي تختص موازنة الإنتاج بتخطيط العمليات الإنتاجية في </w:t>
      </w:r>
      <w:proofErr w:type="spellStart"/>
      <w:r w:rsidRPr="00921EE1">
        <w:rPr>
          <w:rFonts w:ascii="Sakkal Majalla" w:hAnsi="Sakkal Majalla" w:cs="Sakkal Majalla"/>
          <w:sz w:val="28"/>
          <w:szCs w:val="28"/>
          <w:rtl/>
        </w:rPr>
        <w:t>المشروع،</w:t>
      </w:r>
      <w:proofErr w:type="spellEnd"/>
      <w:r w:rsidRPr="00921EE1">
        <w:rPr>
          <w:rFonts w:ascii="Sakkal Majalla" w:hAnsi="Sakkal Majalla" w:cs="Sakkal Majalla"/>
          <w:sz w:val="28"/>
          <w:szCs w:val="28"/>
          <w:rtl/>
        </w:rPr>
        <w:t xml:space="preserve"> وتُعدّ حجر الزاوية لموازنات </w:t>
      </w:r>
      <w:proofErr w:type="spellStart"/>
      <w:r w:rsidRPr="00921EE1">
        <w:rPr>
          <w:rFonts w:ascii="Sakkal Majalla" w:hAnsi="Sakkal Majalla" w:cs="Sakkal Majalla"/>
          <w:sz w:val="28"/>
          <w:szCs w:val="28"/>
          <w:rtl/>
        </w:rPr>
        <w:t>المواد،</w:t>
      </w:r>
      <w:proofErr w:type="spellEnd"/>
      <w:r w:rsidRPr="00921EE1">
        <w:rPr>
          <w:rFonts w:ascii="Sakkal Majalla" w:hAnsi="Sakkal Majalla" w:cs="Sakkal Majalla"/>
          <w:sz w:val="28"/>
          <w:szCs w:val="28"/>
          <w:rtl/>
        </w:rPr>
        <w:t xml:space="preserve"> اليد </w:t>
      </w:r>
      <w:proofErr w:type="spellStart"/>
      <w:r w:rsidRPr="00921EE1">
        <w:rPr>
          <w:rFonts w:ascii="Sakkal Majalla" w:hAnsi="Sakkal Majalla" w:cs="Sakkal Majalla"/>
          <w:sz w:val="28"/>
          <w:szCs w:val="28"/>
          <w:rtl/>
        </w:rPr>
        <w:t>العاملة،</w:t>
      </w:r>
      <w:proofErr w:type="spellEnd"/>
      <w:r w:rsidRPr="00921EE1">
        <w:rPr>
          <w:rFonts w:ascii="Sakkal Majalla" w:hAnsi="Sakkal Majalla" w:cs="Sakkal Majalla"/>
          <w:sz w:val="28"/>
          <w:szCs w:val="28"/>
          <w:rtl/>
        </w:rPr>
        <w:t xml:space="preserve"> والمصروفات الصناعية غير المباشرة. وتتحدد موازنة الإنتاج بعوامل مؤثرة </w:t>
      </w:r>
      <w:proofErr w:type="spellStart"/>
      <w:r w:rsidRPr="00921EE1">
        <w:rPr>
          <w:rFonts w:ascii="Sakkal Majalla" w:hAnsi="Sakkal Majalla" w:cs="Sakkal Majalla"/>
          <w:sz w:val="28"/>
          <w:szCs w:val="28"/>
          <w:rtl/>
        </w:rPr>
        <w:t>عديدة،</w:t>
      </w:r>
      <w:proofErr w:type="spellEnd"/>
      <w:r w:rsidRPr="00921EE1">
        <w:rPr>
          <w:rFonts w:ascii="Sakkal Majalla" w:hAnsi="Sakkal Majalla" w:cs="Sakkal Majalla"/>
          <w:sz w:val="28"/>
          <w:szCs w:val="28"/>
          <w:rtl/>
        </w:rPr>
        <w:t xml:space="preserve"> أهمها ما </w:t>
      </w:r>
      <w:proofErr w:type="gramStart"/>
      <w:r w:rsidRPr="00921EE1">
        <w:rPr>
          <w:rFonts w:ascii="Sakkal Majalla" w:hAnsi="Sakkal Majalla" w:cs="Sakkal Majalla"/>
          <w:sz w:val="28"/>
          <w:szCs w:val="28"/>
          <w:rtl/>
        </w:rPr>
        <w:t>يلي</w:t>
      </w:r>
      <w:r w:rsidRPr="00921EE1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  <w:r w:rsidRPr="00921EE1">
        <w:rPr>
          <w:rFonts w:ascii="Sakkal Majalla" w:hAnsi="Sakkal Majalla" w:cs="Sakkal Majalla"/>
          <w:sz w:val="28"/>
          <w:szCs w:val="28"/>
        </w:rPr>
        <w:t> </w:t>
      </w:r>
    </w:p>
    <w:p w:rsidR="00921EE1" w:rsidRPr="00873B10" w:rsidRDefault="00921EE1" w:rsidP="00921EE1">
      <w:pPr>
        <w:bidi/>
        <w:rPr>
          <w:rFonts w:ascii="Sakkal Majalla" w:hAnsi="Sakkal Majalla" w:cs="Sakkal Majalla"/>
          <w:sz w:val="28"/>
          <w:szCs w:val="28"/>
          <w:shd w:val="clear" w:color="auto" w:fill="FFFFFF"/>
          <w:rtl/>
        </w:rPr>
      </w:pPr>
      <w:r w:rsidRPr="00921EE1">
        <w:rPr>
          <w:rFonts w:ascii="Sakkal Majalla" w:hAnsi="Sakkal Majalla" w:cs="Sakkal Majalla"/>
          <w:sz w:val="28"/>
          <w:szCs w:val="28"/>
          <w:rtl/>
        </w:rPr>
        <w:t>حيث</w:t>
      </w:r>
      <w:r w:rsidRPr="00921EE1">
        <w:rPr>
          <w:rFonts w:ascii="Sakkal Majalla" w:hAnsi="Sakkal Majalla" w:cs="Sakkal Majalla"/>
          <w:sz w:val="28"/>
          <w:szCs w:val="28"/>
          <w:shd w:val="clear" w:color="auto" w:fill="FFFFFF"/>
        </w:rPr>
        <w:t xml:space="preserve"> </w:t>
      </w:r>
      <w:r w:rsidRPr="00921EE1">
        <w:rPr>
          <w:rFonts w:ascii="Sakkal Majalla" w:hAnsi="Sakkal Majalla" w:cs="Sakkal Majalla"/>
          <w:sz w:val="28"/>
          <w:szCs w:val="28"/>
          <w:shd w:val="clear" w:color="auto" w:fill="FFFFFF"/>
          <w:rtl/>
        </w:rPr>
        <w:t xml:space="preserve">ترتكز عملية إعداد موازنة الإنتاج </w:t>
      </w:r>
      <w:proofErr w:type="gramStart"/>
      <w:r w:rsidRPr="00921EE1">
        <w:rPr>
          <w:rFonts w:ascii="Sakkal Majalla" w:hAnsi="Sakkal Majalla" w:cs="Sakkal Majalla"/>
          <w:sz w:val="28"/>
          <w:szCs w:val="28"/>
          <w:shd w:val="clear" w:color="auto" w:fill="FFFFFF"/>
          <w:rtl/>
        </w:rPr>
        <w:t>على</w:t>
      </w:r>
      <w:r w:rsidRPr="00921EE1">
        <w:rPr>
          <w:rFonts w:ascii="Sakkal Majalla" w:hAnsi="Sakkal Majalla" w:cs="Sakkal Majalla"/>
          <w:sz w:val="28"/>
          <w:szCs w:val="28"/>
          <w:shd w:val="clear" w:color="auto" w:fill="FFFFFF"/>
        </w:rPr>
        <w:t xml:space="preserve"> :</w:t>
      </w:r>
      <w:proofErr w:type="gramEnd"/>
      <w:r w:rsidRPr="00921EE1">
        <w:rPr>
          <w:rFonts w:ascii="Sakkal Majalla" w:hAnsi="Sakkal Majalla" w:cs="Sakkal Majalla"/>
          <w:sz w:val="28"/>
          <w:szCs w:val="28"/>
        </w:rPr>
        <w:br/>
      </w:r>
      <w:r w:rsidRPr="00873B10">
        <w:rPr>
          <w:rFonts w:ascii="Sakkal Majalla" w:hAnsi="Sakkal Majalla" w:cs="Sakkal Majalla"/>
          <w:sz w:val="28"/>
          <w:szCs w:val="28"/>
          <w:shd w:val="clear" w:color="auto" w:fill="FFFFFF"/>
        </w:rPr>
        <w:t>*</w:t>
      </w:r>
      <w:r w:rsidRPr="00873B10">
        <w:rPr>
          <w:rFonts w:ascii="Sakkal Majalla" w:hAnsi="Sakkal Majalla" w:cs="Sakkal Majalla"/>
          <w:sz w:val="28"/>
          <w:szCs w:val="28"/>
          <w:shd w:val="clear" w:color="auto" w:fill="FFFFFF"/>
          <w:rtl/>
        </w:rPr>
        <w:t xml:space="preserve"> المبيعات التقديرية</w:t>
      </w:r>
      <w:r w:rsidR="00873B10" w:rsidRPr="00873B10">
        <w:rPr>
          <w:rFonts w:ascii="Sakkal Majalla" w:hAnsi="Sakkal Majalla" w:cs="Sakkal Majalla" w:hint="cs"/>
          <w:sz w:val="28"/>
          <w:szCs w:val="28"/>
          <w:shd w:val="clear" w:color="auto" w:fill="FFFFFF"/>
          <w:rtl/>
        </w:rPr>
        <w:t>.</w:t>
      </w:r>
    </w:p>
    <w:p w:rsidR="00921EE1" w:rsidRPr="00873B10" w:rsidRDefault="00921EE1" w:rsidP="00921EE1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spellStart"/>
      <w:r w:rsidRPr="00873B10">
        <w:rPr>
          <w:rFonts w:ascii="Sakkal Majalla" w:hAnsi="Sakkal Majalla" w:cs="Sakkal Majalla"/>
          <w:sz w:val="28"/>
          <w:szCs w:val="28"/>
          <w:shd w:val="clear" w:color="auto" w:fill="FFFFFF"/>
          <w:rtl/>
        </w:rPr>
        <w:t>*</w:t>
      </w:r>
      <w:proofErr w:type="spellEnd"/>
      <w:r w:rsidRPr="00873B10">
        <w:rPr>
          <w:rFonts w:ascii="Sakkal Majalla" w:hAnsi="Sakkal Majalla" w:cs="Sakkal Majalla"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873B10">
        <w:rPr>
          <w:rFonts w:ascii="Sakkal Majalla" w:hAnsi="Sakkal Majalla" w:cs="Sakkal Majalla"/>
          <w:sz w:val="28"/>
          <w:szCs w:val="28"/>
          <w:rtl/>
        </w:rPr>
        <w:t>سياسة</w:t>
      </w:r>
      <w:proofErr w:type="gramEnd"/>
      <w:r w:rsidRPr="00873B10">
        <w:rPr>
          <w:rFonts w:ascii="Sakkal Majalla" w:hAnsi="Sakkal Majalla" w:cs="Sakkal Majalla"/>
          <w:sz w:val="28"/>
          <w:szCs w:val="28"/>
          <w:rtl/>
        </w:rPr>
        <w:t xml:space="preserve"> المخزون.</w:t>
      </w:r>
    </w:p>
    <w:p w:rsidR="00921EE1" w:rsidRPr="00873B10" w:rsidRDefault="00921EE1" w:rsidP="00873B10">
      <w:pPr>
        <w:bidi/>
        <w:spacing w:line="276" w:lineRule="auto"/>
        <w:jc w:val="both"/>
        <w:outlineLvl w:val="4"/>
        <w:rPr>
          <w:rFonts w:ascii="Sakkal Majalla" w:hAnsi="Sakkal Majalla" w:cs="Sakkal Majalla"/>
          <w:sz w:val="28"/>
          <w:szCs w:val="28"/>
        </w:rPr>
      </w:pPr>
      <w:proofErr w:type="spellStart"/>
      <w:r w:rsidRPr="00873B10">
        <w:rPr>
          <w:rFonts w:ascii="Sakkal Majalla" w:hAnsi="Sakkal Majalla" w:cs="Sakkal Majalla"/>
          <w:sz w:val="28"/>
          <w:szCs w:val="28"/>
          <w:rtl/>
        </w:rPr>
        <w:t>*</w:t>
      </w:r>
      <w:proofErr w:type="spellEnd"/>
      <w:r w:rsidRPr="00873B10">
        <w:rPr>
          <w:rFonts w:ascii="Sakkal Majalla" w:hAnsi="Sakkal Majalla" w:cs="Sakkal Majalla"/>
          <w:sz w:val="28"/>
          <w:szCs w:val="28"/>
        </w:rPr>
        <w:t xml:space="preserve"> </w:t>
      </w:r>
      <w:r w:rsidRPr="00873B10">
        <w:rPr>
          <w:rFonts w:ascii="Sakkal Majalla" w:hAnsi="Sakkal Majalla" w:cs="Sakkal Majalla"/>
          <w:sz w:val="28"/>
          <w:szCs w:val="28"/>
          <w:rtl/>
        </w:rPr>
        <w:t>الطاقة الإنتاجية</w:t>
      </w:r>
      <w:r w:rsidR="00873B10" w:rsidRPr="00873B10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921EE1" w:rsidRPr="00921EE1" w:rsidRDefault="00921EE1" w:rsidP="00921EE1">
      <w:pPr>
        <w:bidi/>
        <w:spacing w:line="276" w:lineRule="auto"/>
        <w:jc w:val="both"/>
        <w:outlineLvl w:val="4"/>
        <w:rPr>
          <w:rFonts w:ascii="Sakkal Majalla" w:hAnsi="Sakkal Majalla" w:cs="Sakkal Majalla"/>
          <w:color w:val="1C1E21"/>
          <w:sz w:val="28"/>
          <w:szCs w:val="28"/>
          <w:rtl/>
        </w:rPr>
      </w:pPr>
      <w:r w:rsidRPr="00921EE1">
        <w:rPr>
          <w:rFonts w:ascii="Sakkal Majalla" w:hAnsi="Sakkal Majalla" w:cs="Sakkal Majalla"/>
          <w:sz w:val="28"/>
          <w:szCs w:val="28"/>
        </w:rPr>
        <w:t>      </w:t>
      </w:r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 xml:space="preserve">كما توجد عناصر أخرى يجب أخذها بعين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>الإعتبار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 xml:space="preserve"> يمكن توضيحها في الشكل الموالي:</w:t>
      </w:r>
    </w:p>
    <w:p w:rsidR="00921EE1" w:rsidRPr="00921EE1" w:rsidRDefault="00754EBC" w:rsidP="00921EE1">
      <w:pPr>
        <w:bidi/>
        <w:rPr>
          <w:rFonts w:ascii="Sakkal Majalla" w:hAnsi="Sakkal Majalla" w:cs="Sakkal Majalla"/>
          <w:color w:val="1C1E21"/>
          <w:sz w:val="28"/>
          <w:szCs w:val="28"/>
          <w:rtl/>
        </w:rPr>
      </w:pPr>
      <w:r>
        <w:rPr>
          <w:rFonts w:ascii="Sakkal Majalla" w:hAnsi="Sakkal Majalla" w:cs="Sakkal Majalla"/>
          <w:noProof/>
          <w:color w:val="1C1E21"/>
          <w:sz w:val="28"/>
          <w:szCs w:val="28"/>
          <w:rtl/>
        </w:rPr>
        <w:pict>
          <v:rect id="_x0000_s2055" style="position:absolute;left:0;text-align:left;margin-left:281.7pt;margin-top:7.35pt;width:74.75pt;height:49.15pt;z-index:251664384">
            <v:textbox>
              <w:txbxContent>
                <w:p w:rsidR="00921EE1" w:rsidRPr="00A66943" w:rsidRDefault="00921EE1" w:rsidP="00921EE1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2"/>
                      <w:szCs w:val="22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DZ"/>
                    </w:rPr>
                    <w:t>مكان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DZ"/>
                    </w:rPr>
                    <w:t xml:space="preserve"> الإنتاج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noProof/>
          <w:color w:val="1C1E21"/>
          <w:sz w:val="28"/>
          <w:szCs w:val="28"/>
          <w:rtl/>
        </w:rPr>
        <w:pict>
          <v:rect id="_x0000_s2053" style="position:absolute;left:0;text-align:left;margin-left:165.2pt;margin-top:7.35pt;width:82.85pt;height:49.15pt;z-index:251662336">
            <v:textbox>
              <w:txbxContent>
                <w:p w:rsidR="00921EE1" w:rsidRPr="00482E61" w:rsidRDefault="00921EE1" w:rsidP="00921EE1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DZ"/>
                    </w:rPr>
                    <w:t>كفاية التسهيلات الإنتاجية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noProof/>
          <w:color w:val="1C1E21"/>
          <w:sz w:val="28"/>
          <w:szCs w:val="28"/>
          <w:rtl/>
        </w:rPr>
        <w:pict>
          <v:rect id="_x0000_s2054" style="position:absolute;left:0;text-align:left;margin-left:58.9pt;margin-top:8.5pt;width:84.2pt;height:49.15pt;z-index:251663360">
            <v:textbox>
              <w:txbxContent>
                <w:p w:rsidR="00921EE1" w:rsidRPr="00482E61" w:rsidRDefault="00921EE1" w:rsidP="00921EE1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DZ"/>
                    </w:rPr>
                    <w:t>توفير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DZ"/>
                    </w:rPr>
                    <w:t xml:space="preserve"> المواد الأولية والقوى العاملة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noProof/>
          <w:color w:val="1C1E21"/>
          <w:sz w:val="28"/>
          <w:szCs w:val="28"/>
          <w:rtl/>
        </w:rPr>
        <w:pict>
          <v:rect id="_x0000_s2056" style="position:absolute;left:0;text-align:left;margin-left:-34.85pt;margin-top:8.5pt;width:80.8pt;height:48pt;z-index:251665408">
            <v:textbox>
              <w:txbxContent>
                <w:p w:rsidR="00921EE1" w:rsidRPr="00A66943" w:rsidRDefault="00921EE1" w:rsidP="00921EE1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DZ"/>
                    </w:rPr>
                    <w:t>توقيت الإنتاج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noProof/>
          <w:color w:val="1C1E21"/>
          <w:sz w:val="28"/>
          <w:szCs w:val="28"/>
          <w:rtl/>
        </w:rPr>
        <w:pict>
          <v:rect id="_x0000_s2052" style="position:absolute;left:0;text-align:left;margin-left:377.45pt;margin-top:8.5pt;width:79.45pt;height:53pt;z-index:251661312">
            <v:textbox>
              <w:txbxContent>
                <w:p w:rsidR="00921EE1" w:rsidRPr="00A66943" w:rsidRDefault="00921EE1" w:rsidP="00921EE1">
                  <w:pPr>
                    <w:bidi/>
                    <w:rPr>
                      <w:rFonts w:ascii="Simplified Arabic" w:hAnsi="Simplified Arabic" w:cs="Simplified Arabic"/>
                      <w:sz w:val="22"/>
                      <w:szCs w:val="22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DZ"/>
                    </w:rPr>
                    <w:t>كمية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DZ"/>
                    </w:rPr>
                    <w:t xml:space="preserve"> الإنتاج المطلوبة</w:t>
                  </w:r>
                </w:p>
              </w:txbxContent>
            </v:textbox>
          </v:rect>
        </w:pict>
      </w:r>
    </w:p>
    <w:p w:rsidR="00921EE1" w:rsidRPr="00921EE1" w:rsidRDefault="00921EE1" w:rsidP="00921EE1">
      <w:pPr>
        <w:bidi/>
        <w:rPr>
          <w:rFonts w:ascii="Sakkal Majalla" w:hAnsi="Sakkal Majalla" w:cs="Sakkal Majalla"/>
          <w:color w:val="1C1E21"/>
          <w:sz w:val="28"/>
          <w:szCs w:val="28"/>
          <w:rtl/>
        </w:rPr>
      </w:pPr>
    </w:p>
    <w:p w:rsidR="00921EE1" w:rsidRPr="00921EE1" w:rsidRDefault="00921EE1" w:rsidP="00921EE1">
      <w:pPr>
        <w:bidi/>
        <w:rPr>
          <w:rFonts w:ascii="Sakkal Majalla" w:hAnsi="Sakkal Majalla" w:cs="Sakkal Majalla"/>
          <w:color w:val="1C1E21"/>
          <w:sz w:val="28"/>
          <w:szCs w:val="28"/>
          <w:rtl/>
        </w:rPr>
      </w:pPr>
    </w:p>
    <w:p w:rsidR="00921EE1" w:rsidRPr="00921EE1" w:rsidRDefault="00921EE1" w:rsidP="00921EE1">
      <w:pPr>
        <w:bidi/>
        <w:jc w:val="center"/>
        <w:rPr>
          <w:rFonts w:ascii="Sakkal Majalla" w:hAnsi="Sakkal Majalla" w:cs="Sakkal Majalla"/>
          <w:color w:val="1C1E21"/>
          <w:sz w:val="28"/>
          <w:szCs w:val="28"/>
          <w:rtl/>
        </w:rPr>
      </w:pPr>
      <w:proofErr w:type="spellStart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rtl/>
        </w:rPr>
        <w:t>المصدر</w:t>
      </w:r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>: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 xml:space="preserve"> </w:t>
      </w:r>
      <w:proofErr w:type="spellStart"/>
      <w:r w:rsidRPr="00921EE1">
        <w:rPr>
          <w:rFonts w:ascii="Sakkal Majalla" w:hAnsi="Sakkal Majalla" w:cs="Sakkal Majalla"/>
          <w:sz w:val="28"/>
          <w:szCs w:val="28"/>
          <w:rtl/>
        </w:rPr>
        <w:t>حسينة</w:t>
      </w:r>
      <w:proofErr w:type="spellEnd"/>
      <w:r w:rsidRPr="00921EE1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921EE1">
        <w:rPr>
          <w:rFonts w:ascii="Sakkal Majalla" w:hAnsi="Sakkal Majalla" w:cs="Sakkal Majalla"/>
          <w:sz w:val="28"/>
          <w:szCs w:val="28"/>
          <w:rtl/>
        </w:rPr>
        <w:t>حوحو،</w:t>
      </w:r>
      <w:proofErr w:type="spellEnd"/>
      <w:r w:rsidRPr="00921EE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21EE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التسيير بواسطة الموازنات </w:t>
      </w:r>
      <w:proofErr w:type="spellStart"/>
      <w:r w:rsidRPr="00921EE1">
        <w:rPr>
          <w:rFonts w:ascii="Sakkal Majalla" w:hAnsi="Sakkal Majalla" w:cs="Sakkal Majalla"/>
          <w:b/>
          <w:bCs/>
          <w:sz w:val="28"/>
          <w:szCs w:val="28"/>
          <w:rtl/>
        </w:rPr>
        <w:t>التقديرية</w:t>
      </w:r>
      <w:r w:rsidRPr="00921EE1">
        <w:rPr>
          <w:rFonts w:ascii="Sakkal Majalla" w:hAnsi="Sakkal Majalla" w:cs="Sakkal Majalla"/>
          <w:sz w:val="28"/>
          <w:szCs w:val="28"/>
          <w:rtl/>
        </w:rPr>
        <w:t>،</w:t>
      </w:r>
      <w:proofErr w:type="spellEnd"/>
      <w:r w:rsidRPr="00921EE1">
        <w:rPr>
          <w:rFonts w:ascii="Sakkal Majalla" w:hAnsi="Sakkal Majalla" w:cs="Sakkal Majalla"/>
          <w:sz w:val="28"/>
          <w:szCs w:val="28"/>
          <w:rtl/>
        </w:rPr>
        <w:t xml:space="preserve"> من المحيط إلى الخليج للنشر والتوزيع </w:t>
      </w:r>
      <w:proofErr w:type="spellStart"/>
      <w:r w:rsidRPr="00921EE1">
        <w:rPr>
          <w:rFonts w:ascii="Sakkal Majalla" w:hAnsi="Sakkal Majalla" w:cs="Sakkal Majalla"/>
          <w:sz w:val="28"/>
          <w:szCs w:val="28"/>
          <w:rtl/>
        </w:rPr>
        <w:t>-</w:t>
      </w:r>
      <w:proofErr w:type="spellEnd"/>
      <w:r w:rsidRPr="00921EE1">
        <w:rPr>
          <w:rFonts w:ascii="Sakkal Majalla" w:hAnsi="Sakkal Majalla" w:cs="Sakkal Majalla"/>
          <w:sz w:val="28"/>
          <w:szCs w:val="28"/>
          <w:rtl/>
        </w:rPr>
        <w:t xml:space="preserve"> دار خالد </w:t>
      </w:r>
      <w:proofErr w:type="spellStart"/>
      <w:r w:rsidRPr="00921EE1">
        <w:rPr>
          <w:rFonts w:ascii="Sakkal Majalla" w:hAnsi="Sakkal Majalla" w:cs="Sakkal Majalla"/>
          <w:sz w:val="28"/>
          <w:szCs w:val="28"/>
          <w:rtl/>
        </w:rPr>
        <w:t>اللحواني</w:t>
      </w:r>
      <w:proofErr w:type="spellEnd"/>
      <w:r w:rsidRPr="00921EE1">
        <w:rPr>
          <w:rFonts w:ascii="Sakkal Majalla" w:hAnsi="Sakkal Majalla" w:cs="Sakkal Majalla"/>
          <w:sz w:val="28"/>
          <w:szCs w:val="28"/>
          <w:rtl/>
        </w:rPr>
        <w:t xml:space="preserve"> للنشر </w:t>
      </w:r>
      <w:proofErr w:type="spellStart"/>
      <w:r w:rsidRPr="00921EE1">
        <w:rPr>
          <w:rFonts w:ascii="Sakkal Majalla" w:hAnsi="Sakkal Majalla" w:cs="Sakkal Majalla"/>
          <w:sz w:val="28"/>
          <w:szCs w:val="28"/>
          <w:rtl/>
        </w:rPr>
        <w:t>والتوزيع،</w:t>
      </w:r>
      <w:proofErr w:type="spellEnd"/>
      <w:r w:rsidRPr="00921EE1">
        <w:rPr>
          <w:rFonts w:ascii="Sakkal Majalla" w:hAnsi="Sakkal Majalla" w:cs="Sakkal Majalla"/>
          <w:sz w:val="28"/>
          <w:szCs w:val="28"/>
          <w:rtl/>
        </w:rPr>
        <w:t xml:space="preserve"> الطبعة </w:t>
      </w:r>
      <w:proofErr w:type="spellStart"/>
      <w:r w:rsidRPr="00921EE1">
        <w:rPr>
          <w:rFonts w:ascii="Sakkal Majalla" w:hAnsi="Sakkal Majalla" w:cs="Sakkal Majalla"/>
          <w:sz w:val="28"/>
          <w:szCs w:val="28"/>
          <w:rtl/>
        </w:rPr>
        <w:t>الأولى،</w:t>
      </w:r>
      <w:proofErr w:type="spellEnd"/>
      <w:r w:rsidRPr="00921EE1">
        <w:rPr>
          <w:rFonts w:ascii="Sakkal Majalla" w:hAnsi="Sakkal Majalla" w:cs="Sakkal Majalla"/>
          <w:sz w:val="28"/>
          <w:szCs w:val="28"/>
          <w:rtl/>
        </w:rPr>
        <w:t xml:space="preserve"> 2017.</w:t>
      </w:r>
    </w:p>
    <w:p w:rsidR="00921EE1" w:rsidRPr="00921EE1" w:rsidRDefault="00921EE1" w:rsidP="00921EE1">
      <w:pPr>
        <w:bidi/>
        <w:rPr>
          <w:rFonts w:ascii="Sakkal Majalla" w:hAnsi="Sakkal Majalla" w:cs="Sakkal Majalla"/>
          <w:color w:val="1C1E21"/>
          <w:sz w:val="28"/>
          <w:szCs w:val="28"/>
          <w:rtl/>
        </w:rPr>
      </w:pPr>
    </w:p>
    <w:p w:rsidR="00921EE1" w:rsidRPr="00921EE1" w:rsidRDefault="00921EE1" w:rsidP="00921EE1">
      <w:pPr>
        <w:bidi/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rtl/>
        </w:rPr>
      </w:pPr>
      <w:proofErr w:type="spellStart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rtl/>
        </w:rPr>
        <w:t>2-</w:t>
      </w:r>
      <w:proofErr w:type="spellEnd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rtl/>
        </w:rPr>
        <w:t xml:space="preserve"> أهداف الموازنة التقديرية للإنتاج:</w:t>
      </w:r>
    </w:p>
    <w:p w:rsidR="00921EE1" w:rsidRPr="00921EE1" w:rsidRDefault="00921EE1" w:rsidP="00921EE1">
      <w:pPr>
        <w:bidi/>
        <w:jc w:val="both"/>
        <w:rPr>
          <w:rFonts w:ascii="Sakkal Majalla" w:hAnsi="Sakkal Majalla" w:cs="Sakkal Majalla"/>
          <w:color w:val="1C1E21"/>
          <w:sz w:val="28"/>
          <w:szCs w:val="28"/>
          <w:rtl/>
        </w:rPr>
      </w:pP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>-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 xml:space="preserve"> </w:t>
      </w:r>
      <w:proofErr w:type="gramStart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>موازنة</w:t>
      </w:r>
      <w:proofErr w:type="gramEnd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 xml:space="preserve"> الإنتاج هي وسيلة للتخطيط من حيث أنها تبرمج الإنتاج المطلوب في ضوء خطة المبيعات.</w:t>
      </w:r>
    </w:p>
    <w:p w:rsidR="00921EE1" w:rsidRPr="00921EE1" w:rsidRDefault="00921EE1" w:rsidP="00921EE1">
      <w:pPr>
        <w:bidi/>
        <w:jc w:val="both"/>
        <w:rPr>
          <w:rFonts w:ascii="Sakkal Majalla" w:hAnsi="Sakkal Majalla" w:cs="Sakkal Majalla"/>
          <w:color w:val="1C1E21"/>
          <w:sz w:val="28"/>
          <w:szCs w:val="28"/>
          <w:rtl/>
        </w:rPr>
      </w:pP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>-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 xml:space="preserve"> تبين عدد الوحدات </w:t>
      </w:r>
      <w:proofErr w:type="gramStart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>التي</w:t>
      </w:r>
      <w:proofErr w:type="gramEnd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 xml:space="preserve"> ستنتجها المؤسسة خلال فترة الموازنة.</w:t>
      </w:r>
    </w:p>
    <w:p w:rsidR="00921EE1" w:rsidRPr="00921EE1" w:rsidRDefault="00921EE1" w:rsidP="00921EE1">
      <w:pPr>
        <w:bidi/>
        <w:jc w:val="both"/>
        <w:rPr>
          <w:rFonts w:ascii="Sakkal Majalla" w:hAnsi="Sakkal Majalla" w:cs="Sakkal Majalla"/>
          <w:color w:val="1C1E21"/>
          <w:sz w:val="28"/>
          <w:szCs w:val="28"/>
          <w:rtl/>
        </w:rPr>
      </w:pP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>-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 xml:space="preserve"> تحويل المبيعات المقدرة إلى إنتاج مقدر لتخطيط الطاقة الإنتاجية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>والإحتياجات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 xml:space="preserve"> من المواد الأولية ومواقيت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>شرائها،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 xml:space="preserve"> وتخطيط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>إحتياجات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 xml:space="preserve"> العمل وكذلك تخطيط باقي عناصر تكاليف الإنتاج بشكل منسق مع التقديرات الواردة في الموازنة التقديرية للمبيعات.</w:t>
      </w:r>
    </w:p>
    <w:p w:rsidR="00921EE1" w:rsidRPr="00921EE1" w:rsidRDefault="00921EE1" w:rsidP="00921EE1">
      <w:pPr>
        <w:bidi/>
        <w:jc w:val="both"/>
        <w:rPr>
          <w:rFonts w:ascii="Sakkal Majalla" w:hAnsi="Sakkal Majalla" w:cs="Sakkal Majalla"/>
          <w:color w:val="1C1E21"/>
          <w:sz w:val="28"/>
          <w:szCs w:val="28"/>
          <w:u w:val="single"/>
          <w:rtl/>
        </w:rPr>
      </w:pP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>-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rtl/>
        </w:rPr>
        <w:t xml:space="preserve"> تقدير قيمة المصاريف الصناعية غير المباشرة لإنتاج الكميات اللازمة.</w:t>
      </w:r>
    </w:p>
    <w:p w:rsidR="00921EE1" w:rsidRPr="00921EE1" w:rsidRDefault="00921EE1" w:rsidP="00921EE1">
      <w:pPr>
        <w:bidi/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</w:pPr>
      <w:r w:rsidRPr="00921EE1">
        <w:rPr>
          <w:rFonts w:ascii="Sakkal Majalla" w:hAnsi="Sakkal Majalla" w:cs="Sakkal Majalla"/>
          <w:color w:val="1C1E21"/>
          <w:sz w:val="28"/>
          <w:szCs w:val="28"/>
          <w:u w:val="single"/>
        </w:rPr>
        <w:br/>
      </w:r>
      <w:proofErr w:type="spellStart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>3-</w:t>
      </w:r>
      <w:proofErr w:type="spellEnd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 xml:space="preserve"> القيود المتعلقة بإعداد الموازنة التقديرية للإنتاج:</w:t>
      </w:r>
    </w:p>
    <w:p w:rsidR="00921EE1" w:rsidRPr="00921EE1" w:rsidRDefault="00921EE1" w:rsidP="00921EE1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color w:val="1C1E21"/>
          <w:sz w:val="28"/>
          <w:szCs w:val="28"/>
          <w:u w:val="single"/>
          <w:shd w:val="clear" w:color="auto" w:fill="FFFFFF"/>
        </w:rPr>
      </w:pPr>
      <w:r w:rsidRPr="00921EE1">
        <w:rPr>
          <w:rFonts w:ascii="Sakkal Majalla" w:hAnsi="Sakkal Majalla" w:cs="Sakkal Majalla"/>
          <w:color w:val="1C1E21"/>
          <w:sz w:val="28"/>
          <w:szCs w:val="28"/>
          <w:u w:val="single"/>
          <w:shd w:val="clear" w:color="auto" w:fill="FFFFFF"/>
          <w:rtl/>
        </w:rPr>
        <w:t>القيود المتعلقة بالمعدات الإنتاجية</w:t>
      </w:r>
    </w:p>
    <w:p w:rsidR="00921EE1" w:rsidRPr="00921EE1" w:rsidRDefault="00921EE1" w:rsidP="00921EE1">
      <w:pPr>
        <w:bidi/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</w:pPr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يتعلق الأمر بالوقت المنتج الذي تسمح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به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طاقة الآلات المتواجدة أو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المتوقعة،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ولتحديد الوقت المنتج يجب معرفة وقت النشاط العادي للآلة الذي هو عبارة عن الوقت الذي تكون فيه الآلة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مشغلة،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كما يجب تحديد الوقت غير المنتج والذي </w:t>
      </w:r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lastRenderedPageBreak/>
        <w:t xml:space="preserve">يتمثل في أوقات ضبط وتركيب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الآلات،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وقت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الصيانة،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أوقات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إستراحة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العمال،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أوقات التوقفات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التقنية،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أوقات التوقف لتموين الورشة بالمواد الأولية....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إلخ</w:t>
      </w:r>
      <w:proofErr w:type="spellEnd"/>
    </w:p>
    <w:p w:rsidR="00921EE1" w:rsidRPr="00921EE1" w:rsidRDefault="00921EE1" w:rsidP="00921EE1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color w:val="1C1E21"/>
          <w:sz w:val="28"/>
          <w:szCs w:val="28"/>
          <w:u w:val="single"/>
          <w:shd w:val="clear" w:color="auto" w:fill="FFFFFF"/>
        </w:rPr>
      </w:pPr>
      <w:r w:rsidRPr="00921EE1">
        <w:rPr>
          <w:rFonts w:ascii="Sakkal Majalla" w:hAnsi="Sakkal Majalla" w:cs="Sakkal Majalla"/>
          <w:color w:val="1C1E21"/>
          <w:sz w:val="28"/>
          <w:szCs w:val="28"/>
          <w:u w:val="single"/>
          <w:shd w:val="clear" w:color="auto" w:fill="FFFFFF"/>
          <w:rtl/>
        </w:rPr>
        <w:t xml:space="preserve"> القيود المتعلقة بالمواد</w:t>
      </w:r>
    </w:p>
    <w:p w:rsidR="00921EE1" w:rsidRPr="00921EE1" w:rsidRDefault="00921EE1" w:rsidP="00921EE1">
      <w:pPr>
        <w:bidi/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</w:pPr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تتمثل في المواد الأولية واللوازم المستعملة ويتعلق الأمر هنا بالمساحة المتاحة للتخزين أو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للعرض،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كما يجب تحصين المخزون من العجز أو من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إرتفاع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الأسعار.</w:t>
      </w:r>
    </w:p>
    <w:p w:rsidR="00921EE1" w:rsidRPr="00921EE1" w:rsidRDefault="00921EE1" w:rsidP="00921EE1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</w:rPr>
      </w:pPr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</w:t>
      </w:r>
      <w:r w:rsidRPr="00921EE1">
        <w:rPr>
          <w:rFonts w:ascii="Sakkal Majalla" w:hAnsi="Sakkal Majalla" w:cs="Sakkal Majalla"/>
          <w:color w:val="1C1E21"/>
          <w:sz w:val="28"/>
          <w:szCs w:val="28"/>
          <w:u w:val="single"/>
          <w:shd w:val="clear" w:color="auto" w:fill="FFFFFF"/>
          <w:rtl/>
        </w:rPr>
        <w:t>القيود المتعلقة باليد العاملة</w:t>
      </w:r>
    </w:p>
    <w:p w:rsidR="00921EE1" w:rsidRPr="00921EE1" w:rsidRDefault="00921EE1" w:rsidP="00921EE1">
      <w:pPr>
        <w:bidi/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</w:pPr>
      <w:proofErr w:type="gram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يتعلق</w:t>
      </w:r>
      <w:proofErr w:type="gram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الأمر هنا بالوقت المنتج لليد العاملة ويتمثل في حاصل طرح الوقت غير المنتج من مجموع عدد ساعات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الحضور،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أي يتم طرح الأيام التالية من أيام السنة المدنية (365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):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</w:t>
      </w:r>
    </w:p>
    <w:p w:rsidR="00921EE1" w:rsidRPr="00921EE1" w:rsidRDefault="00921EE1" w:rsidP="00921EE1">
      <w:pPr>
        <w:bidi/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</w:pP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*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عدد أيام نهاية الأسبوع.</w:t>
      </w:r>
    </w:p>
    <w:p w:rsidR="00921EE1" w:rsidRPr="00921EE1" w:rsidRDefault="00921EE1" w:rsidP="00921EE1">
      <w:pPr>
        <w:bidi/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</w:pP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*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عدد أيام الأعياد.</w:t>
      </w:r>
    </w:p>
    <w:p w:rsidR="00921EE1" w:rsidRPr="00921EE1" w:rsidRDefault="00921EE1" w:rsidP="00921EE1">
      <w:pPr>
        <w:bidi/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</w:pP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*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عدد أيام العطلة السنوية.</w:t>
      </w:r>
    </w:p>
    <w:p w:rsidR="00921EE1" w:rsidRPr="00921EE1" w:rsidRDefault="00921EE1" w:rsidP="00921EE1">
      <w:pPr>
        <w:bidi/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</w:pP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*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عدد أيام الغياب.</w:t>
      </w:r>
    </w:p>
    <w:p w:rsidR="00921EE1" w:rsidRPr="00921EE1" w:rsidRDefault="00921EE1" w:rsidP="00921EE1">
      <w:pPr>
        <w:bidi/>
        <w:rPr>
          <w:rFonts w:ascii="Sakkal Majalla" w:hAnsi="Sakkal Majalla" w:cs="Sakkal Majalla"/>
          <w:sz w:val="28"/>
          <w:szCs w:val="28"/>
          <w:shd w:val="clear" w:color="auto" w:fill="FFFFFF"/>
          <w:rtl/>
        </w:rPr>
      </w:pPr>
      <w:proofErr w:type="spellStart"/>
      <w:r w:rsidRPr="00921EE1">
        <w:rPr>
          <w:rFonts w:ascii="Sakkal Majalla" w:hAnsi="Sakkal Majalla" w:cs="Sakkal Majalla"/>
          <w:sz w:val="28"/>
          <w:szCs w:val="28"/>
          <w:shd w:val="clear" w:color="auto" w:fill="FFFFFF"/>
          <w:rtl/>
        </w:rPr>
        <w:t>ب-</w:t>
      </w:r>
      <w:proofErr w:type="spellEnd"/>
      <w:r w:rsidRPr="00921EE1">
        <w:rPr>
          <w:rFonts w:ascii="Sakkal Majalla" w:hAnsi="Sakkal Majalla" w:cs="Sakkal Majalla"/>
          <w:sz w:val="28"/>
          <w:szCs w:val="28"/>
          <w:shd w:val="clear" w:color="auto" w:fill="FFFFFF"/>
          <w:rtl/>
        </w:rPr>
        <w:t xml:space="preserve"> </w:t>
      </w:r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>الخطوات اللازمة لإعداد الموازنة التقديرية للإنتاج</w:t>
      </w:r>
    </w:p>
    <w:p w:rsidR="00921EE1" w:rsidRPr="00921EE1" w:rsidRDefault="00921EE1" w:rsidP="00921EE1">
      <w:pPr>
        <w:bidi/>
        <w:jc w:val="both"/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</w:pPr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إن الخطوات الواجب إتباعها لإعداد الموازنة التقديرية للإنتاج </w:t>
      </w:r>
      <w:proofErr w:type="gram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هي</w:t>
      </w:r>
      <w:proofErr w:type="gram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كما يلي:</w:t>
      </w:r>
    </w:p>
    <w:p w:rsidR="00921EE1" w:rsidRPr="00921EE1" w:rsidRDefault="00921EE1" w:rsidP="00921EE1">
      <w:pPr>
        <w:bidi/>
        <w:jc w:val="both"/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</w:pPr>
      <w:proofErr w:type="gramStart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>الخطوة</w:t>
      </w:r>
      <w:proofErr w:type="gramEnd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 xml:space="preserve"> </w:t>
      </w:r>
      <w:proofErr w:type="spellStart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>الأولى:</w:t>
      </w:r>
      <w:proofErr w:type="spellEnd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 xml:space="preserve"> </w:t>
      </w:r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وضع الخطة اللازمة التي تتضمن تحديد الكميات الواجب توافرها من المنتجات تامة الصنع في المخازن في بداية ونهاية الفترة التي تغطيها.</w:t>
      </w:r>
    </w:p>
    <w:p w:rsidR="00921EE1" w:rsidRPr="00921EE1" w:rsidRDefault="00921EE1" w:rsidP="00921EE1">
      <w:pPr>
        <w:bidi/>
        <w:jc w:val="both"/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</w:pPr>
      <w:proofErr w:type="gramStart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>الخطوة</w:t>
      </w:r>
      <w:proofErr w:type="gramEnd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 xml:space="preserve"> </w:t>
      </w:r>
      <w:proofErr w:type="spellStart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>الثانية: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تحديد كمية المنتجات التامة أي الواجب إتمام إنتاجها وتسليمها إلى مخازن المنتجات تامة الصنع.</w:t>
      </w:r>
    </w:p>
    <w:p w:rsidR="00921EE1" w:rsidRPr="00921EE1" w:rsidRDefault="00921EE1" w:rsidP="00921EE1">
      <w:pPr>
        <w:bidi/>
        <w:jc w:val="both"/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</w:pPr>
      <w:proofErr w:type="gramStart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>الخطوة</w:t>
      </w:r>
      <w:proofErr w:type="gramEnd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 xml:space="preserve"> </w:t>
      </w:r>
      <w:proofErr w:type="spellStart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>الثالثة: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تحديد الكميات من المنتجات قيد الصنع في بداية ونهاية الفترة ونسبة التصنيع التي وصلت إليها.</w:t>
      </w:r>
    </w:p>
    <w:p w:rsidR="00921EE1" w:rsidRPr="00921EE1" w:rsidRDefault="00921EE1" w:rsidP="00921EE1">
      <w:pPr>
        <w:bidi/>
        <w:jc w:val="both"/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</w:pPr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 xml:space="preserve">الخطوة </w:t>
      </w:r>
      <w:proofErr w:type="spellStart"/>
      <w:r w:rsidRPr="00921EE1">
        <w:rPr>
          <w:rFonts w:ascii="Sakkal Majalla" w:hAnsi="Sakkal Majalla" w:cs="Sakkal Majalla"/>
          <w:b/>
          <w:bCs/>
          <w:color w:val="1C1E21"/>
          <w:sz w:val="28"/>
          <w:szCs w:val="28"/>
          <w:u w:val="single"/>
          <w:shd w:val="clear" w:color="auto" w:fill="FFFFFF"/>
          <w:rtl/>
        </w:rPr>
        <w:t>الرابعة: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تحديد الكميات الواجب إنتاجها في مرحلة الإنتاج الأخيرة بما يمكن من تزويد المخازن بالوحدات الواجب تسليمها مع مراعاة كميات المخزون السلعي تحت الصنع الواجب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الإحتفاظ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>بها</w:t>
      </w:r>
      <w:proofErr w:type="spellEnd"/>
      <w:r w:rsidRPr="00921EE1">
        <w:rPr>
          <w:rFonts w:ascii="Sakkal Majalla" w:hAnsi="Sakkal Majalla" w:cs="Sakkal Majalla"/>
          <w:color w:val="1C1E21"/>
          <w:sz w:val="28"/>
          <w:szCs w:val="28"/>
          <w:shd w:val="clear" w:color="auto" w:fill="FFFFFF"/>
          <w:rtl/>
        </w:rPr>
        <w:t xml:space="preserve"> في أول وآخر الفترة.</w:t>
      </w:r>
    </w:p>
    <w:sectPr w:rsidR="00921EE1" w:rsidRPr="00921EE1" w:rsidSect="00702B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8C3" w:rsidRDefault="008338C3" w:rsidP="00776427">
      <w:r>
        <w:separator/>
      </w:r>
    </w:p>
  </w:endnote>
  <w:endnote w:type="continuationSeparator" w:id="0">
    <w:p w:rsidR="008338C3" w:rsidRDefault="008338C3" w:rsidP="0077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83191"/>
      <w:docPartObj>
        <w:docPartGallery w:val="Page Numbers (Bottom of Page)"/>
        <w:docPartUnique/>
      </w:docPartObj>
    </w:sdtPr>
    <w:sdtContent>
      <w:p w:rsidR="006D2130" w:rsidRDefault="00754EBC">
        <w:pPr>
          <w:pStyle w:val="Pieddepage"/>
        </w:pPr>
        <w:r>
          <w:rPr>
            <w:noProof/>
            <w:lang w:eastAsia="zh-TW"/>
          </w:rPr>
          <w:pict>
            <v:group id="_x0000_s1027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2111;top:15387;width:0;height:441;flip:y" o:connectortype="straight" strokecolor="#7f7f7f [1612]"/>
              <v:rect id="_x0000_s1029" style="position:absolute;left:1743;top:14699;width:688;height:688;v-text-anchor:middle" filled="f" strokecolor="#7f7f7f [1612]">
                <v:textbox>
                  <w:txbxContent>
                    <w:p w:rsidR="006D2130" w:rsidRDefault="00754EBC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513322" w:rsidRPr="00513322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8C3" w:rsidRDefault="008338C3" w:rsidP="00776427">
      <w:r>
        <w:separator/>
      </w:r>
    </w:p>
  </w:footnote>
  <w:footnote w:type="continuationSeparator" w:id="0">
    <w:p w:rsidR="008338C3" w:rsidRDefault="008338C3" w:rsidP="00776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27" w:rsidRDefault="00754EBC" w:rsidP="00776427">
    <w:pPr>
      <w:pStyle w:val="En-tte"/>
    </w:pPr>
    <w:r>
      <w:rPr>
        <w:noProof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1025" type="#_x0000_t98" style="position:absolute;margin-left:17.45pt;margin-top:-32pt;width:393.3pt;height:1in;z-index:251658240" fillcolor="white [3201]" strokecolor="#666 [1936]" strokeweight="1pt">
          <v:fill color2="#999 [1296]" focusposition="1" focussize="" focus="100%" type="gradient"/>
          <v:shadow on="t" type="perspective" color="#7f7f7f [1601]" opacity=".5" offset="1pt" offset2="-3pt"/>
          <v:textbox>
            <w:txbxContent>
              <w:p w:rsidR="00776427" w:rsidRPr="006D2130" w:rsidRDefault="00776427" w:rsidP="006D2130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proofErr w:type="gramStart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مقياس</w:t>
                </w:r>
                <w:proofErr w:type="gramEnd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الموازنات التقديرية</w:t>
                </w:r>
              </w:p>
              <w:p w:rsidR="009875FC" w:rsidRPr="006D2130" w:rsidRDefault="009875FC" w:rsidP="006D2130">
                <w:pPr>
                  <w:bidi/>
                  <w:jc w:val="right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DZ"/>
                  </w:rPr>
                </w:pPr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                                                    </w:t>
                </w:r>
                <w:r w:rsidR="006D2130"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من إعداد</w:t>
                </w:r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</w:t>
                </w:r>
                <w:proofErr w:type="spellStart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د/</w:t>
                </w:r>
                <w:proofErr w:type="spellEnd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بن حواس كريمة</w:t>
                </w:r>
              </w:p>
            </w:txbxContent>
          </v:textbox>
        </v:shape>
      </w:pict>
    </w:r>
  </w:p>
  <w:p w:rsidR="00776427" w:rsidRDefault="0077642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817"/>
    <w:multiLevelType w:val="hybridMultilevel"/>
    <w:tmpl w:val="EFE27492"/>
    <w:lvl w:ilvl="0" w:tplc="B756DE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39D7"/>
    <w:multiLevelType w:val="hybridMultilevel"/>
    <w:tmpl w:val="518E3EAC"/>
    <w:lvl w:ilvl="0" w:tplc="943ADFAC">
      <w:start w:val="1"/>
      <w:numFmt w:val="bullet"/>
      <w:lvlText w:val="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3FB44C9"/>
    <w:multiLevelType w:val="hybridMultilevel"/>
    <w:tmpl w:val="62666624"/>
    <w:lvl w:ilvl="0" w:tplc="5EF8BE4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CF1"/>
    <w:multiLevelType w:val="hybridMultilevel"/>
    <w:tmpl w:val="FF088F1C"/>
    <w:lvl w:ilvl="0" w:tplc="EEBAE7D0">
      <w:start w:val="1"/>
      <w:numFmt w:val="arabicAbjad"/>
      <w:lvlText w:val="%1."/>
      <w:lvlJc w:val="left"/>
      <w:pPr>
        <w:ind w:left="720" w:hanging="360"/>
      </w:pPr>
      <w:rPr>
        <w:rFonts w:ascii="Times New Roman" w:hAnsi="Times New Roman" w:cs="Traditional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97A3D"/>
    <w:multiLevelType w:val="multilevel"/>
    <w:tmpl w:val="040C001D"/>
    <w:styleLink w:val="Style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09B08A4"/>
    <w:multiLevelType w:val="hybridMultilevel"/>
    <w:tmpl w:val="BC96444A"/>
    <w:lvl w:ilvl="0" w:tplc="1FF8AD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37EBF"/>
    <w:multiLevelType w:val="hybridMultilevel"/>
    <w:tmpl w:val="A1B64712"/>
    <w:lvl w:ilvl="0" w:tplc="430CA1E0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17AF9"/>
    <w:multiLevelType w:val="hybridMultilevel"/>
    <w:tmpl w:val="CFB4CA4A"/>
    <w:lvl w:ilvl="0" w:tplc="5CF227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03570"/>
    <w:multiLevelType w:val="hybridMultilevel"/>
    <w:tmpl w:val="480698A2"/>
    <w:lvl w:ilvl="0" w:tplc="EEBAE7D0">
      <w:start w:val="1"/>
      <w:numFmt w:val="arabicAbjad"/>
      <w:lvlText w:val="%1."/>
      <w:lvlJc w:val="left"/>
      <w:pPr>
        <w:ind w:left="957" w:hanging="390"/>
      </w:pPr>
      <w:rPr>
        <w:rFonts w:ascii="Times New Roman" w:hAnsi="Times New Roman" w:cs="Traditional Arabic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CE30D2"/>
    <w:multiLevelType w:val="hybridMultilevel"/>
    <w:tmpl w:val="480698A2"/>
    <w:lvl w:ilvl="0" w:tplc="EEBAE7D0">
      <w:start w:val="1"/>
      <w:numFmt w:val="arabicAbjad"/>
      <w:lvlText w:val="%1."/>
      <w:lvlJc w:val="left"/>
      <w:pPr>
        <w:ind w:left="957" w:hanging="390"/>
      </w:pPr>
      <w:rPr>
        <w:rFonts w:ascii="Times New Roman" w:hAnsi="Times New Roman" w:cs="Traditional Arabic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AC4484"/>
    <w:multiLevelType w:val="hybridMultilevel"/>
    <w:tmpl w:val="CDB2CF7E"/>
    <w:lvl w:ilvl="0" w:tplc="ACD4BE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C098C"/>
    <w:multiLevelType w:val="hybridMultilevel"/>
    <w:tmpl w:val="DB2A8276"/>
    <w:lvl w:ilvl="0" w:tplc="040C0005">
      <w:start w:val="1"/>
      <w:numFmt w:val="bullet"/>
      <w:lvlText w:val=""/>
      <w:lvlJc w:val="left"/>
      <w:pPr>
        <w:ind w:left="6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2">
    <w:nsid w:val="54062D67"/>
    <w:multiLevelType w:val="hybridMultilevel"/>
    <w:tmpl w:val="9292729E"/>
    <w:lvl w:ilvl="0" w:tplc="040C0005">
      <w:start w:val="1"/>
      <w:numFmt w:val="bullet"/>
      <w:lvlText w:val=""/>
      <w:lvlJc w:val="left"/>
      <w:pPr>
        <w:ind w:left="6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3">
    <w:nsid w:val="590733F4"/>
    <w:multiLevelType w:val="hybridMultilevel"/>
    <w:tmpl w:val="431CF598"/>
    <w:lvl w:ilvl="0" w:tplc="943ADFAC">
      <w:start w:val="1"/>
      <w:numFmt w:val="bullet"/>
      <w:lvlText w:val="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5F3F4829"/>
    <w:multiLevelType w:val="hybridMultilevel"/>
    <w:tmpl w:val="114CDC62"/>
    <w:lvl w:ilvl="0" w:tplc="BE3EECB2">
      <w:start w:val="1"/>
      <w:numFmt w:val="decimal"/>
      <w:lvlText w:val="%1-"/>
      <w:lvlJc w:val="left"/>
      <w:pPr>
        <w:ind w:left="957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2F6EAD"/>
    <w:multiLevelType w:val="hybridMultilevel"/>
    <w:tmpl w:val="AEE4122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A56A8F"/>
    <w:multiLevelType w:val="hybridMultilevel"/>
    <w:tmpl w:val="7DBAB5D0"/>
    <w:lvl w:ilvl="0" w:tplc="EEBAE7D0">
      <w:start w:val="1"/>
      <w:numFmt w:val="arabicAbjad"/>
      <w:lvlText w:val="%1."/>
      <w:lvlJc w:val="left"/>
      <w:pPr>
        <w:ind w:left="1287" w:hanging="360"/>
      </w:pPr>
      <w:rPr>
        <w:rFonts w:ascii="Times New Roman" w:hAnsi="Times New Roman" w:cs="Traditional Arabic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14"/>
  </w:num>
  <w:num w:numId="12">
    <w:abstractNumId w:val="9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6427"/>
    <w:rsid w:val="0001233C"/>
    <w:rsid w:val="000160A1"/>
    <w:rsid w:val="000A4353"/>
    <w:rsid w:val="000C37FA"/>
    <w:rsid w:val="000D1275"/>
    <w:rsid w:val="000D40DA"/>
    <w:rsid w:val="001041DF"/>
    <w:rsid w:val="001201FD"/>
    <w:rsid w:val="001226DE"/>
    <w:rsid w:val="00165E86"/>
    <w:rsid w:val="001B5E83"/>
    <w:rsid w:val="00214C6E"/>
    <w:rsid w:val="00266613"/>
    <w:rsid w:val="00277E03"/>
    <w:rsid w:val="0028256A"/>
    <w:rsid w:val="002A0DEE"/>
    <w:rsid w:val="002A31EA"/>
    <w:rsid w:val="002D3FEF"/>
    <w:rsid w:val="002F113B"/>
    <w:rsid w:val="00304BF7"/>
    <w:rsid w:val="00311103"/>
    <w:rsid w:val="003152BF"/>
    <w:rsid w:val="0033709A"/>
    <w:rsid w:val="003550FD"/>
    <w:rsid w:val="00356CB2"/>
    <w:rsid w:val="003C077D"/>
    <w:rsid w:val="003E49CF"/>
    <w:rsid w:val="00465A9C"/>
    <w:rsid w:val="00482E61"/>
    <w:rsid w:val="004954BC"/>
    <w:rsid w:val="004A18E2"/>
    <w:rsid w:val="004D04B9"/>
    <w:rsid w:val="00513322"/>
    <w:rsid w:val="00515830"/>
    <w:rsid w:val="00517874"/>
    <w:rsid w:val="0052258B"/>
    <w:rsid w:val="00540148"/>
    <w:rsid w:val="00590963"/>
    <w:rsid w:val="005A753E"/>
    <w:rsid w:val="005B6638"/>
    <w:rsid w:val="005C20F8"/>
    <w:rsid w:val="005C3677"/>
    <w:rsid w:val="005E25A6"/>
    <w:rsid w:val="005F16F3"/>
    <w:rsid w:val="00603B37"/>
    <w:rsid w:val="00611489"/>
    <w:rsid w:val="00621F96"/>
    <w:rsid w:val="006228F6"/>
    <w:rsid w:val="00624270"/>
    <w:rsid w:val="00630715"/>
    <w:rsid w:val="00644A8B"/>
    <w:rsid w:val="00657092"/>
    <w:rsid w:val="00657594"/>
    <w:rsid w:val="00695872"/>
    <w:rsid w:val="006A283C"/>
    <w:rsid w:val="006D11CE"/>
    <w:rsid w:val="006D2130"/>
    <w:rsid w:val="006F24FA"/>
    <w:rsid w:val="006F3B44"/>
    <w:rsid w:val="0070037A"/>
    <w:rsid w:val="00702B3A"/>
    <w:rsid w:val="00704366"/>
    <w:rsid w:val="00753CE0"/>
    <w:rsid w:val="00754EBC"/>
    <w:rsid w:val="007618F7"/>
    <w:rsid w:val="00776427"/>
    <w:rsid w:val="007C7578"/>
    <w:rsid w:val="007F25F0"/>
    <w:rsid w:val="007F3815"/>
    <w:rsid w:val="00803C17"/>
    <w:rsid w:val="008118CA"/>
    <w:rsid w:val="008338C3"/>
    <w:rsid w:val="008647EC"/>
    <w:rsid w:val="0087206D"/>
    <w:rsid w:val="00873B10"/>
    <w:rsid w:val="008B6352"/>
    <w:rsid w:val="00921EE1"/>
    <w:rsid w:val="009549A9"/>
    <w:rsid w:val="009559B3"/>
    <w:rsid w:val="009832F0"/>
    <w:rsid w:val="009875FC"/>
    <w:rsid w:val="009971F4"/>
    <w:rsid w:val="009A70B5"/>
    <w:rsid w:val="009C4817"/>
    <w:rsid w:val="009C5BB2"/>
    <w:rsid w:val="00A02E31"/>
    <w:rsid w:val="00A20F95"/>
    <w:rsid w:val="00A26E23"/>
    <w:rsid w:val="00A41723"/>
    <w:rsid w:val="00A455B4"/>
    <w:rsid w:val="00A54FE5"/>
    <w:rsid w:val="00A600AA"/>
    <w:rsid w:val="00A66943"/>
    <w:rsid w:val="00A741D7"/>
    <w:rsid w:val="00AE06B7"/>
    <w:rsid w:val="00AF095C"/>
    <w:rsid w:val="00B21FD6"/>
    <w:rsid w:val="00B2282C"/>
    <w:rsid w:val="00B510EC"/>
    <w:rsid w:val="00B54891"/>
    <w:rsid w:val="00B633C5"/>
    <w:rsid w:val="00BA2D15"/>
    <w:rsid w:val="00BB294C"/>
    <w:rsid w:val="00BD1CE6"/>
    <w:rsid w:val="00C02384"/>
    <w:rsid w:val="00C108A1"/>
    <w:rsid w:val="00C5022D"/>
    <w:rsid w:val="00C51C2E"/>
    <w:rsid w:val="00C85526"/>
    <w:rsid w:val="00CB266E"/>
    <w:rsid w:val="00D4578F"/>
    <w:rsid w:val="00D853F0"/>
    <w:rsid w:val="00DB6986"/>
    <w:rsid w:val="00E05F6F"/>
    <w:rsid w:val="00E12EF9"/>
    <w:rsid w:val="00E303E4"/>
    <w:rsid w:val="00E44839"/>
    <w:rsid w:val="00E46CEF"/>
    <w:rsid w:val="00E60265"/>
    <w:rsid w:val="00E92AD6"/>
    <w:rsid w:val="00E92EDB"/>
    <w:rsid w:val="00E9631B"/>
    <w:rsid w:val="00EA0B91"/>
    <w:rsid w:val="00ED6838"/>
    <w:rsid w:val="00EF384A"/>
    <w:rsid w:val="00F03C6D"/>
    <w:rsid w:val="00F3420E"/>
    <w:rsid w:val="00F374E2"/>
    <w:rsid w:val="00FA00B9"/>
    <w:rsid w:val="00FA75AC"/>
    <w:rsid w:val="00FB0907"/>
    <w:rsid w:val="00FD0660"/>
    <w:rsid w:val="00FE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7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C7578"/>
    <w:pPr>
      <w:keepNext/>
      <w:bidi/>
      <w:spacing w:line="360" w:lineRule="auto"/>
      <w:ind w:right="567"/>
      <w:outlineLvl w:val="0"/>
    </w:pPr>
    <w:rPr>
      <w:rFonts w:eastAsiaTheme="majorEastAsia" w:cs="Arabic Transparent"/>
      <w:sz w:val="28"/>
      <w:szCs w:val="28"/>
      <w:lang w:bidi="ar-DZ"/>
    </w:rPr>
  </w:style>
  <w:style w:type="paragraph" w:styleId="Titre2">
    <w:name w:val="heading 2"/>
    <w:basedOn w:val="Normal"/>
    <w:next w:val="Normal"/>
    <w:link w:val="Titre2Car"/>
    <w:qFormat/>
    <w:rsid w:val="007C7578"/>
    <w:pPr>
      <w:keepNext/>
      <w:bidi/>
      <w:ind w:right="567"/>
      <w:jc w:val="center"/>
      <w:outlineLvl w:val="1"/>
    </w:pPr>
    <w:rPr>
      <w:rFonts w:eastAsiaTheme="majorEastAsia" w:cs="Arabic Transparent"/>
      <w:b/>
      <w:bCs/>
      <w:sz w:val="44"/>
      <w:szCs w:val="44"/>
      <w:lang w:bidi="ar-DZ"/>
    </w:rPr>
  </w:style>
  <w:style w:type="paragraph" w:styleId="Titre3">
    <w:name w:val="heading 3"/>
    <w:basedOn w:val="Normal"/>
    <w:next w:val="Normal"/>
    <w:link w:val="Titre3Car"/>
    <w:qFormat/>
    <w:rsid w:val="007C7578"/>
    <w:pPr>
      <w:keepNext/>
      <w:bidi/>
      <w:ind w:right="567"/>
      <w:jc w:val="center"/>
      <w:outlineLvl w:val="2"/>
    </w:pPr>
    <w:rPr>
      <w:rFonts w:eastAsiaTheme="majorEastAsia" w:cs="Arabic Transparent"/>
      <w:b/>
      <w:bCs/>
      <w:sz w:val="40"/>
      <w:szCs w:val="40"/>
      <w:lang w:bidi="ar-DZ"/>
    </w:rPr>
  </w:style>
  <w:style w:type="paragraph" w:styleId="Titre4">
    <w:name w:val="heading 4"/>
    <w:basedOn w:val="Normal"/>
    <w:next w:val="Normal"/>
    <w:link w:val="Titre4Car"/>
    <w:qFormat/>
    <w:rsid w:val="007C7578"/>
    <w:pPr>
      <w:keepNext/>
      <w:bidi/>
      <w:ind w:right="567"/>
      <w:jc w:val="center"/>
      <w:outlineLvl w:val="3"/>
    </w:pPr>
    <w:rPr>
      <w:rFonts w:cs="Arabic Transparent"/>
      <w:b/>
      <w:bCs/>
      <w:sz w:val="48"/>
      <w:szCs w:val="48"/>
      <w:lang w:bidi="ar-DZ"/>
    </w:rPr>
  </w:style>
  <w:style w:type="paragraph" w:styleId="Titre5">
    <w:name w:val="heading 5"/>
    <w:basedOn w:val="Normal"/>
    <w:next w:val="Normal"/>
    <w:link w:val="Titre5Car"/>
    <w:uiPriority w:val="9"/>
    <w:qFormat/>
    <w:rsid w:val="007C7578"/>
    <w:pPr>
      <w:keepNext/>
      <w:bidi/>
      <w:jc w:val="center"/>
      <w:outlineLvl w:val="4"/>
    </w:pPr>
    <w:rPr>
      <w:rFonts w:cs="Arabic Transparent"/>
      <w:b/>
      <w:bCs/>
      <w:sz w:val="28"/>
      <w:szCs w:val="28"/>
      <w:lang w:bidi="ar-DZ"/>
    </w:rPr>
  </w:style>
  <w:style w:type="paragraph" w:styleId="Titre6">
    <w:name w:val="heading 6"/>
    <w:basedOn w:val="Normal"/>
    <w:next w:val="Normal"/>
    <w:link w:val="Titre6Car"/>
    <w:qFormat/>
    <w:rsid w:val="007C7578"/>
    <w:pPr>
      <w:keepNext/>
      <w:bidi/>
      <w:spacing w:before="240" w:after="240"/>
      <w:jc w:val="center"/>
      <w:outlineLvl w:val="5"/>
    </w:pPr>
    <w:rPr>
      <w:rFonts w:cs="Arabic Transparent"/>
      <w:b/>
      <w:bCs/>
      <w:sz w:val="32"/>
      <w:szCs w:val="32"/>
      <w:lang w:bidi="ar-DZ"/>
    </w:rPr>
  </w:style>
  <w:style w:type="paragraph" w:styleId="Titre7">
    <w:name w:val="heading 7"/>
    <w:basedOn w:val="Normal"/>
    <w:next w:val="Normal"/>
    <w:link w:val="Titre7Car"/>
    <w:qFormat/>
    <w:rsid w:val="007C7578"/>
    <w:pPr>
      <w:keepNext/>
      <w:bidi/>
      <w:outlineLvl w:val="6"/>
    </w:pPr>
    <w:rPr>
      <w:rFonts w:cs="Arabic Transparent"/>
      <w:b/>
      <w:b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26E23"/>
    <w:rPr>
      <w:rFonts w:eastAsiaTheme="majorEastAsia" w:cs="Arabic Transparent"/>
      <w:sz w:val="28"/>
      <w:szCs w:val="28"/>
      <w:lang w:bidi="ar-DZ"/>
    </w:rPr>
  </w:style>
  <w:style w:type="character" w:customStyle="1" w:styleId="Titre2Car">
    <w:name w:val="Titre 2 Car"/>
    <w:basedOn w:val="Policepardfaut"/>
    <w:link w:val="Titre2"/>
    <w:rsid w:val="00A26E23"/>
    <w:rPr>
      <w:rFonts w:eastAsiaTheme="majorEastAsia" w:cs="Arabic Transparent"/>
      <w:b/>
      <w:bCs/>
      <w:sz w:val="44"/>
      <w:szCs w:val="44"/>
      <w:lang w:bidi="ar-DZ"/>
    </w:rPr>
  </w:style>
  <w:style w:type="character" w:customStyle="1" w:styleId="Titre3Car">
    <w:name w:val="Titre 3 Car"/>
    <w:basedOn w:val="Policepardfaut"/>
    <w:link w:val="Titre3"/>
    <w:rsid w:val="00A26E23"/>
    <w:rPr>
      <w:rFonts w:eastAsiaTheme="majorEastAsia" w:cs="Arabic Transparent"/>
      <w:b/>
      <w:bCs/>
      <w:sz w:val="40"/>
      <w:szCs w:val="40"/>
      <w:lang w:bidi="ar-DZ"/>
    </w:rPr>
  </w:style>
  <w:style w:type="paragraph" w:styleId="Sansinterligne">
    <w:name w:val="No Spacing"/>
    <w:uiPriority w:val="1"/>
    <w:qFormat/>
    <w:rsid w:val="00A26E23"/>
    <w:rPr>
      <w:sz w:val="24"/>
      <w:szCs w:val="24"/>
    </w:rPr>
  </w:style>
  <w:style w:type="character" w:customStyle="1" w:styleId="Titre4Car">
    <w:name w:val="Titre 4 Car"/>
    <w:basedOn w:val="Policepardfaut"/>
    <w:link w:val="Titre4"/>
    <w:rsid w:val="007C7578"/>
    <w:rPr>
      <w:rFonts w:cs="Arabic Transparent"/>
      <w:b/>
      <w:bCs/>
      <w:sz w:val="48"/>
      <w:szCs w:val="48"/>
      <w:lang w:bidi="ar-DZ"/>
    </w:rPr>
  </w:style>
  <w:style w:type="character" w:customStyle="1" w:styleId="Titre5Car">
    <w:name w:val="Titre 5 Car"/>
    <w:basedOn w:val="Policepardfaut"/>
    <w:link w:val="Titre5"/>
    <w:uiPriority w:val="9"/>
    <w:rsid w:val="007C7578"/>
    <w:rPr>
      <w:rFonts w:cs="Arabic Transparent"/>
      <w:b/>
      <w:bCs/>
      <w:sz w:val="28"/>
      <w:szCs w:val="28"/>
      <w:lang w:bidi="ar-DZ"/>
    </w:rPr>
  </w:style>
  <w:style w:type="character" w:customStyle="1" w:styleId="Titre6Car">
    <w:name w:val="Titre 6 Car"/>
    <w:basedOn w:val="Policepardfaut"/>
    <w:link w:val="Titre6"/>
    <w:rsid w:val="007C7578"/>
    <w:rPr>
      <w:rFonts w:cs="Arabic Transparent"/>
      <w:b/>
      <w:bCs/>
      <w:sz w:val="32"/>
      <w:szCs w:val="32"/>
      <w:lang w:bidi="ar-DZ"/>
    </w:rPr>
  </w:style>
  <w:style w:type="character" w:customStyle="1" w:styleId="Titre7Car">
    <w:name w:val="Titre 7 Car"/>
    <w:basedOn w:val="Policepardfaut"/>
    <w:link w:val="Titre7"/>
    <w:rsid w:val="007C7578"/>
    <w:rPr>
      <w:rFonts w:cs="Arabic Transparent"/>
      <w:b/>
      <w:bCs/>
      <w:sz w:val="32"/>
      <w:szCs w:val="32"/>
      <w:lang w:bidi="ar-DZ"/>
    </w:rPr>
  </w:style>
  <w:style w:type="paragraph" w:styleId="Titre">
    <w:name w:val="Title"/>
    <w:basedOn w:val="Normal"/>
    <w:link w:val="TitreCar"/>
    <w:qFormat/>
    <w:rsid w:val="007C7578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7C7578"/>
    <w:rPr>
      <w:rFonts w:ascii="Arial" w:hAnsi="Arial" w:cs="Arial"/>
      <w:b/>
      <w:bCs/>
      <w:sz w:val="32"/>
      <w:szCs w:val="32"/>
    </w:rPr>
  </w:style>
  <w:style w:type="paragraph" w:styleId="Sous-titre">
    <w:name w:val="Subtitle"/>
    <w:basedOn w:val="Normal"/>
    <w:link w:val="Sous-titreCar"/>
    <w:qFormat/>
    <w:rsid w:val="007C7578"/>
    <w:pPr>
      <w:pBdr>
        <w:bottom w:val="thickThinSmallGap" w:sz="24" w:space="1" w:color="auto"/>
      </w:pBdr>
      <w:bidi/>
      <w:ind w:left="-215" w:right="-874"/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Sous-titreCar">
    <w:name w:val="Sous-titre Car"/>
    <w:basedOn w:val="Policepardfaut"/>
    <w:link w:val="Sous-titre"/>
    <w:rsid w:val="007C7578"/>
    <w:rPr>
      <w:rFonts w:ascii="Arial" w:hAnsi="Arial" w:cs="Arial"/>
      <w:b/>
      <w:bCs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7764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642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764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642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B294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575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57594"/>
  </w:style>
  <w:style w:type="character" w:styleId="Appelnotedebasdep">
    <w:name w:val="footnote reference"/>
    <w:basedOn w:val="Policepardfaut"/>
    <w:uiPriority w:val="99"/>
    <w:unhideWhenUsed/>
    <w:rsid w:val="0065759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B0907"/>
    <w:pPr>
      <w:spacing w:before="100" w:beforeAutospacing="1" w:after="100" w:afterAutospacing="1"/>
    </w:pPr>
  </w:style>
  <w:style w:type="paragraph" w:customStyle="1" w:styleId="BodyText21">
    <w:name w:val="Body Text 21"/>
    <w:basedOn w:val="Normal"/>
    <w:rsid w:val="000A4353"/>
    <w:pPr>
      <w:autoSpaceDE w:val="0"/>
      <w:autoSpaceDN w:val="0"/>
      <w:bidi/>
    </w:pPr>
    <w:rPr>
      <w:b/>
      <w:bCs/>
      <w:sz w:val="40"/>
      <w:szCs w:val="28"/>
      <w:lang w:val="en-US" w:eastAsia="en-US"/>
    </w:rPr>
  </w:style>
  <w:style w:type="numbering" w:customStyle="1" w:styleId="Style1">
    <w:name w:val="Style1"/>
    <w:uiPriority w:val="99"/>
    <w:rsid w:val="009971F4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0856E-A01F-45DB-BAC1-4F4A0BAA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2021-04-14T05:47:00Z</cp:lastPrinted>
  <dcterms:created xsi:type="dcterms:W3CDTF">2021-04-10T20:03:00Z</dcterms:created>
  <dcterms:modified xsi:type="dcterms:W3CDTF">2024-03-02T15:33:00Z</dcterms:modified>
</cp:coreProperties>
</file>