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D" w:rsidRDefault="0045135D">
      <w:pPr>
        <w:rPr>
          <w:rtl/>
          <w:lang w:bidi="ar-DZ"/>
        </w:rPr>
      </w:pPr>
    </w:p>
    <w:p w:rsidR="00504156" w:rsidRPr="002F68EC" w:rsidRDefault="00504156" w:rsidP="0050415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  <w:r>
        <w:rPr>
          <w:b/>
          <w:bCs/>
          <w:lang w:bidi="ar-DZ"/>
        </w:rPr>
        <w:t>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  <w:r w:rsidRPr="002F68EC">
        <w:rPr>
          <w:b/>
          <w:bCs/>
        </w:rPr>
        <w:t xml:space="preserve">           </w:t>
      </w:r>
    </w:p>
    <w:p w:rsidR="00504156" w:rsidRPr="00203F78" w:rsidRDefault="00504156" w:rsidP="00504156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وعلوم التسيير </w:t>
      </w:r>
      <w:r>
        <w:rPr>
          <w:rFonts w:hint="cs"/>
          <w:rtl/>
          <w:lang w:bidi="ar-DZ"/>
        </w:rPr>
        <w:t>...............</w:t>
      </w:r>
      <w:r w:rsidRPr="00F103B0">
        <w:rPr>
          <w:rtl/>
          <w:lang w:bidi="ar-DZ"/>
        </w:rPr>
        <w:t>...............</w:t>
      </w:r>
      <w:r>
        <w:rPr>
          <w:rFonts w:hint="cs"/>
          <w:rtl/>
          <w:lang w:bidi="ar-DZ"/>
        </w:rPr>
        <w:t xml:space="preserve">         </w:t>
      </w:r>
      <w:r w:rsidRPr="002F68EC">
        <w:rPr>
          <w:b/>
          <w:bCs/>
          <w:rtl/>
          <w:lang w:bidi="ar-DZ"/>
        </w:rPr>
        <w:t>القسم</w:t>
      </w:r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FC48E7" w:rsidP="00504156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45135D" w:rsidRPr="00693BCF" w:rsidRDefault="0045135D" w:rsidP="0050415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FC48E7" w:rsidP="00504156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rect id="Rectangle 1" o:spid="_x0000_s1034" style="position:absolute;left:0;text-align:left;margin-left:1.15pt;margin-top:14.55pt;width:474pt;height:101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6D1B66" w:rsidRDefault="006D1B66" w:rsidP="006D1B66">
      <w:pPr>
        <w:spacing w:before="12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 w:rsidRPr="006D1B66">
        <w:rPr>
          <w:rFonts w:ascii="Sakkal Majalla" w:hAnsi="Sakkal Majalla" w:cs="Sakkal Majalla"/>
          <w:b/>
          <w:bCs/>
          <w:sz w:val="28"/>
          <w:szCs w:val="28"/>
        </w:rPr>
        <w:t xml:space="preserve">Field: Economics, Business and Management Sciences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</w:t>
      </w:r>
      <w:r w:rsidRPr="006D1B66">
        <w:rPr>
          <w:rFonts w:ascii="Sakkal Majalla" w:hAnsi="Sakkal Majalla" w:cs="Sakkal Majalla"/>
          <w:b/>
          <w:bCs/>
          <w:sz w:val="28"/>
          <w:szCs w:val="28"/>
        </w:rPr>
        <w:t xml:space="preserve">Section: Financial Sciences </w:t>
      </w:r>
    </w:p>
    <w:p w:rsidR="006D1B66" w:rsidRDefault="006D1B66" w:rsidP="006D1B66">
      <w:pPr>
        <w:spacing w:before="12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    </w:t>
      </w:r>
      <w:r w:rsidRPr="006D1B66">
        <w:rPr>
          <w:rFonts w:ascii="Sakkal Majalla" w:hAnsi="Sakkal Majalla" w:cs="Sakkal Majalla"/>
          <w:b/>
          <w:bCs/>
          <w:sz w:val="28"/>
          <w:szCs w:val="28"/>
        </w:rPr>
        <w:t xml:space="preserve">Specialization: Auditing and Accounting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 </w:t>
      </w:r>
      <w:r w:rsidRPr="006D1B66">
        <w:rPr>
          <w:rFonts w:ascii="Sakkal Majalla" w:hAnsi="Sakkal Majalla" w:cs="Sakkal Majalla"/>
          <w:b/>
          <w:bCs/>
          <w:sz w:val="28"/>
          <w:szCs w:val="28"/>
        </w:rPr>
        <w:t>Semester: First</w:t>
      </w:r>
    </w:p>
    <w:p w:rsidR="006D1B66" w:rsidRPr="006D1B66" w:rsidRDefault="006D1B66" w:rsidP="006D1B66">
      <w:pPr>
        <w:spacing w:before="120"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6D1B66">
        <w:rPr>
          <w:rFonts w:ascii="Sakkal Majalla" w:hAnsi="Sakkal Majalla" w:cs="Sakkal Majalla"/>
          <w:b/>
          <w:bCs/>
          <w:sz w:val="28"/>
          <w:szCs w:val="28"/>
        </w:rPr>
        <w:t xml:space="preserve"> Academic Year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1B66">
        <w:rPr>
          <w:rFonts w:ascii="Sakkal Majalla" w:hAnsi="Sakkal Majalla" w:cs="Sakkal Majalla"/>
          <w:b/>
          <w:bCs/>
          <w:sz w:val="28"/>
          <w:szCs w:val="28"/>
          <w:lang w:bidi="ar-DZ"/>
        </w:rPr>
        <w:t>2024-2025</w:t>
      </w:r>
    </w:p>
    <w:p w:rsidR="00504156" w:rsidRPr="006D1B66" w:rsidRDefault="00504156" w:rsidP="006D1B66">
      <w:pPr>
        <w:spacing w:before="12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504156" w:rsidRDefault="00FC48E7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35" style="position:absolute;left:0;text-align:left;margin-left:-8.05pt;margin-top:7.4pt;width:474pt;height:16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76.2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45135D" w:rsidRPr="00DF331A" w:rsidRDefault="00282C2E" w:rsidP="00282C2E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82C2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 xml:space="preserve">Identify the educational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m</w:t>
                  </w:r>
                  <w:r w:rsidRPr="00282C2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aterial</w:t>
                  </w:r>
                </w:p>
              </w:txbxContent>
            </v:textbox>
          </v:shape>
        </w:pic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844F80" w:rsidRPr="00844F80" w:rsidRDefault="00844F80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44F80">
        <w:rPr>
          <w:rFonts w:ascii="Sakkal Majalla" w:hAnsi="Sakkal Majalla" w:cs="Sakkal Majalla"/>
          <w:b/>
          <w:bCs/>
          <w:sz w:val="28"/>
          <w:szCs w:val="28"/>
        </w:rPr>
        <w:t>Title:</w:t>
      </w:r>
      <w:r w:rsidRPr="00844F80">
        <w:rPr>
          <w:rFonts w:ascii="Sakkal Majalla" w:hAnsi="Sakkal Majalla" w:cs="Sakkal Majalla"/>
          <w:b/>
          <w:bCs/>
        </w:rPr>
        <w:t xml:space="preserve"> </w:t>
      </w:r>
      <w:r w:rsidRPr="00844F80">
        <w:rPr>
          <w:rFonts w:ascii="Sakkal Majalla" w:hAnsi="Sakkal Majalla" w:cs="Sakkal Majalla"/>
          <w:b/>
          <w:bCs/>
          <w:sz w:val="28"/>
          <w:szCs w:val="28"/>
        </w:rPr>
        <w:t>Specialized Foreign Language 01</w:t>
      </w:r>
    </w:p>
    <w:p w:rsidR="00844F80" w:rsidRPr="00844F80" w:rsidRDefault="00844F80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44F80">
        <w:rPr>
          <w:rFonts w:ascii="Sakkal Majalla" w:hAnsi="Sakkal Majalla" w:cs="Sakkal Majalla"/>
          <w:b/>
          <w:bCs/>
          <w:sz w:val="28"/>
          <w:szCs w:val="28"/>
        </w:rPr>
        <w:t>Educational unit: Basic</w:t>
      </w:r>
    </w:p>
    <w:p w:rsidR="00844F80" w:rsidRPr="00844F80" w:rsidRDefault="00844F80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44F80">
        <w:rPr>
          <w:rFonts w:ascii="Sakkal Majalla" w:hAnsi="Sakkal Majalla" w:cs="Sakkal Majalla"/>
          <w:b/>
          <w:bCs/>
          <w:sz w:val="28"/>
          <w:szCs w:val="28"/>
        </w:rPr>
        <w:t>Number of credits: 04 Coefficient: 02</w:t>
      </w:r>
    </w:p>
    <w:p w:rsidR="00844F80" w:rsidRPr="00844F80" w:rsidRDefault="00844F80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44F80">
        <w:rPr>
          <w:rFonts w:ascii="Sakkal Majalla" w:hAnsi="Sakkal Majalla" w:cs="Sakkal Majalla"/>
          <w:b/>
          <w:bCs/>
          <w:sz w:val="28"/>
          <w:szCs w:val="28"/>
        </w:rPr>
        <w:t>Weekly hourly volume: One and a half hours</w:t>
      </w:r>
    </w:p>
    <w:p w:rsidR="00844F80" w:rsidRDefault="00844F80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44F80">
        <w:rPr>
          <w:rFonts w:ascii="Sakkal Majalla" w:hAnsi="Sakkal Majalla" w:cs="Sakkal Majalla"/>
          <w:b/>
          <w:bCs/>
          <w:sz w:val="28"/>
          <w:szCs w:val="28"/>
        </w:rPr>
        <w:t>Lecture (number of hours per week): 1.30 hours</w:t>
      </w:r>
    </w:p>
    <w:p w:rsidR="00410149" w:rsidRPr="00844F80" w:rsidRDefault="00410149" w:rsidP="00C13A15">
      <w:pPr>
        <w:pStyle w:val="Paragraphedeliste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A86088" w:rsidRDefault="00A86088" w:rsidP="00504156">
      <w:pPr>
        <w:pStyle w:val="Paragraphedeliste1"/>
        <w:spacing w:before="240" w:after="0" w:line="240" w:lineRule="auto"/>
        <w:ind w:left="0"/>
        <w:rPr>
          <w:rFonts w:ascii="Sakkal Majalla" w:hAnsi="Sakkal Majalla" w:cs="Sakkal Majalla"/>
          <w:b/>
          <w:bCs/>
        </w:rPr>
      </w:pPr>
    </w:p>
    <w:p w:rsidR="00504156" w:rsidRPr="006A6907" w:rsidRDefault="00FC48E7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37.65pt;margin-top:10.6pt;width:181.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 style="mso-next-textbox:#Zone de texte 6">
              <w:txbxContent>
                <w:p w:rsidR="0045135D" w:rsidRPr="00282C2E" w:rsidRDefault="00282C2E" w:rsidP="00282C2E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282C2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Educational material Responsible</w:t>
                  </w:r>
                </w:p>
              </w:txbxContent>
            </v:textbox>
          </v:shape>
        </w:pict>
      </w:r>
    </w:p>
    <w:p w:rsidR="00504156" w:rsidRPr="00AA2B35" w:rsidRDefault="00FC48E7" w:rsidP="00504156">
      <w:pPr>
        <w:spacing w:after="0" w:line="240" w:lineRule="auto"/>
        <w:rPr>
          <w:sz w:val="28"/>
          <w:szCs w:val="28"/>
        </w:rPr>
      </w:pPr>
      <w:r w:rsidRPr="00FC48E7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margin-left:1.15pt;margin-top:12.95pt;width:474pt;height:21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282C2E" w:rsidRPr="00282C2E" w:rsidRDefault="00282C2E" w:rsidP="00282C2E">
      <w:pP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82C2E">
        <w:rPr>
          <w:rFonts w:ascii="Sakkal Majalla" w:hAnsi="Sakkal Majalla" w:cs="Sakkal Majalla"/>
          <w:b/>
          <w:bCs/>
          <w:sz w:val="28"/>
          <w:szCs w:val="28"/>
        </w:rPr>
        <w:t>Name, Title, Rank: DJEMAA, Haouam, Professor of Higher Education</w:t>
      </w:r>
    </w:p>
    <w:p w:rsidR="00282C2E" w:rsidRPr="00282C2E" w:rsidRDefault="00282C2E" w:rsidP="00282C2E">
      <w:pP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82C2E">
        <w:rPr>
          <w:rFonts w:ascii="Sakkal Majalla" w:hAnsi="Sakkal Majalla" w:cs="Sakkal Majalla"/>
          <w:b/>
          <w:bCs/>
          <w:sz w:val="28"/>
          <w:szCs w:val="28"/>
        </w:rPr>
        <w:t>Office Location (Entrance, Office): Building No. 320, Office No. 01</w:t>
      </w:r>
    </w:p>
    <w:p w:rsidR="00504156" w:rsidRPr="00282C2E" w:rsidRDefault="00282C2E" w:rsidP="00282C2E">
      <w:pP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82C2E">
        <w:rPr>
          <w:rFonts w:ascii="Sakkal Majalla" w:hAnsi="Sakkal Majalla" w:cs="Sakkal Majalla"/>
          <w:b/>
          <w:bCs/>
          <w:sz w:val="28"/>
          <w:szCs w:val="28"/>
        </w:rPr>
        <w:t>Email </w:t>
      </w:r>
      <w:r w:rsidR="00504156" w:rsidRPr="00282C2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hyperlink r:id="rId7" w:history="1">
        <w:r w:rsidRPr="00282C2E">
          <w:rPr>
            <w:rStyle w:val="Lienhypertexte"/>
            <w:rFonts w:ascii="Sakkal Majalla" w:hAnsi="Sakkal Majalla" w:cs="Sakkal Majalla"/>
            <w:b/>
            <w:bCs/>
            <w:sz w:val="28"/>
            <w:szCs w:val="28"/>
          </w:rPr>
          <w:t>djemaa.haouam@gmail.com</w:t>
        </w:r>
      </w:hyperlink>
    </w:p>
    <w:p w:rsidR="00477363" w:rsidRPr="00282C2E" w:rsidRDefault="00282C2E" w:rsidP="00282C2E">
      <w:pP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     </w:t>
      </w:r>
      <w:r w:rsidR="00FD7A33" w:rsidRPr="00282C2E">
        <w:rPr>
          <w:rFonts w:ascii="Sakkal Majalla" w:hAnsi="Sakkal Majalla" w:cs="Sakkal Majalla"/>
          <w:b/>
          <w:bCs/>
          <w:sz w:val="28"/>
          <w:szCs w:val="28"/>
        </w:rPr>
        <w:t xml:space="preserve">Thursday  from 5 pm till 6.30 pm </w:t>
      </w:r>
    </w:p>
    <w:p w:rsidR="00FD7A33" w:rsidRPr="00282C2E" w:rsidRDefault="00282C2E" w:rsidP="00282C2E">
      <w:pPr>
        <w:tabs>
          <w:tab w:val="left" w:pos="2556"/>
        </w:tabs>
        <w:spacing w:after="0" w:line="36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                          </w:t>
      </w:r>
      <w:r w:rsidR="00FD7A33" w:rsidRPr="00282C2E">
        <w:rPr>
          <w:rFonts w:ascii="Sakkal Majalla" w:hAnsi="Sakkal Majalla" w:cs="Sakkal Majalla"/>
          <w:sz w:val="28"/>
          <w:szCs w:val="28"/>
        </w:rPr>
        <w:t>Online</w:t>
      </w:r>
      <w:r>
        <w:rPr>
          <w:rFonts w:ascii="Sakkal Majalla" w:hAnsi="Sakkal Majalla" w:cs="Sakkal Majalla"/>
          <w:sz w:val="28"/>
          <w:szCs w:val="28"/>
        </w:rPr>
        <w:tab/>
        <w:t xml:space="preserve"> </w:t>
      </w:r>
    </w:p>
    <w:p w:rsidR="00B449EF" w:rsidRPr="00282C2E" w:rsidRDefault="00B449EF" w:rsidP="00282C2E">
      <w:pPr>
        <w:bidi/>
        <w:spacing w:after="0" w:line="360" w:lineRule="auto"/>
        <w:jc w:val="center"/>
        <w:rPr>
          <w:rFonts w:ascii="Sakkal Majalla" w:hAnsi="Sakkal Majalla" w:cs="Sakkal Majalla"/>
          <w:sz w:val="28"/>
          <w:szCs w:val="28"/>
        </w:rPr>
      </w:pPr>
    </w:p>
    <w:p w:rsidR="00B449EF" w:rsidRDefault="00B449EF" w:rsidP="00B449EF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B6FDF" w:rsidRDefault="004B6FDF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A86088" w:rsidRDefault="00FC48E7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FC48E7">
        <w:rPr>
          <w:rFonts w:ascii="Times New Roman" w:hAnsi="Times New Roman" w:cs="Times New Roman"/>
          <w:noProof/>
          <w:rtl/>
          <w:lang w:eastAsia="fr-FR"/>
        </w:rPr>
        <w:lastRenderedPageBreak/>
        <w:pict>
          <v:shape id="Zone de texte 8" o:spid="_x0000_s1040" type="#_x0000_t202" style="position:absolute;left:0;text-align:left;margin-left:108.7pt;margin-top:13.9pt;width:199.2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45135D" w:rsidRPr="00010490" w:rsidRDefault="00010490" w:rsidP="0001049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010490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Description of the educational material</w:t>
                  </w:r>
                </w:p>
              </w:txbxContent>
            </v:textbox>
          </v:shape>
        </w:pict>
      </w:r>
    </w:p>
    <w:p w:rsidR="00A86088" w:rsidRDefault="00A86088" w:rsidP="00A86088">
      <w:pPr>
        <w:tabs>
          <w:tab w:val="left" w:pos="6841"/>
        </w:tabs>
        <w:bidi/>
        <w:spacing w:after="0" w:line="360" w:lineRule="auto"/>
      </w:pPr>
    </w:p>
    <w:p w:rsidR="00504156" w:rsidRDefault="00FC48E7" w:rsidP="00504156">
      <w:pPr>
        <w:spacing w:after="0" w:line="240" w:lineRule="auto"/>
        <w:jc w:val="both"/>
      </w:pPr>
      <w:r w:rsidRPr="00FC48E7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Rectangle 12" o:spid="_x0000_s1026" style="position:absolute;left:0;text-align:left;margin-left:-26.15pt;margin-top:1.45pt;width:481.5pt;height:277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</w:p>
    <w:p w:rsidR="0093308F" w:rsidRDefault="0093308F" w:rsidP="009330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08F">
        <w:rPr>
          <w:rFonts w:ascii="Times New Roman" w:hAnsi="Times New Roman" w:cs="Times New Roman"/>
          <w:b/>
          <w:bCs/>
          <w:sz w:val="24"/>
          <w:szCs w:val="24"/>
        </w:rPr>
        <w:t>Prerequisites</w:t>
      </w:r>
      <w:r w:rsidR="00504156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7233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C55CF" w:rsidRPr="001925C2" w:rsidRDefault="002C55CF" w:rsidP="00CF20B6">
      <w:pPr>
        <w:spacing w:line="240" w:lineRule="auto"/>
        <w:jc w:val="both"/>
        <w:rPr>
          <w:rFonts w:ascii="Sakkal Majalla" w:hAnsi="Sakkal Majalla" w:cs="Sakkal Majalla"/>
          <w:noProof/>
          <w:sz w:val="32"/>
          <w:szCs w:val="32"/>
          <w:rtl/>
          <w:lang w:val="en-US"/>
        </w:rPr>
      </w:pP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>Students must have successfully completed the lessons of S1, S2, S3, S4</w:t>
      </w:r>
      <w:r>
        <w:rPr>
          <w:rFonts w:ascii="Sakkal Majalla" w:hAnsi="Sakkal Majalla" w:cs="Sakkal Majalla"/>
          <w:noProof/>
          <w:sz w:val="32"/>
          <w:szCs w:val="32"/>
          <w:lang w:val="en-US"/>
        </w:rPr>
        <w:t>, S5</w:t>
      </w: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 xml:space="preserve"> and S</w:t>
      </w:r>
      <w:r>
        <w:rPr>
          <w:rFonts w:ascii="Sakkal Majalla" w:hAnsi="Sakkal Majalla" w:cs="Sakkal Majalla"/>
          <w:noProof/>
          <w:sz w:val="32"/>
          <w:szCs w:val="32"/>
          <w:lang w:val="en-US"/>
        </w:rPr>
        <w:t>6</w:t>
      </w: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>. They should have developed a strong understanding of the basic concepts related to their fields of expertise, namely, Economics, Trade, Accounting, Management, and Finance as well as improved their verbal communication skills.</w:t>
      </w:r>
      <w:r>
        <w:rPr>
          <w:rFonts w:ascii="Sakkal Majalla" w:hAnsi="Sakkal Majalla" w:cs="Sakkal Majalla"/>
          <w:noProof/>
          <w:sz w:val="32"/>
          <w:szCs w:val="32"/>
          <w:lang w:val="en-US"/>
        </w:rPr>
        <w:t xml:space="preserve"> </w:t>
      </w: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 xml:space="preserve">Master 1 program consists of two semesters with </w:t>
      </w:r>
      <w:r>
        <w:rPr>
          <w:rFonts w:ascii="Sakkal Majalla" w:hAnsi="Sakkal Majalla" w:cs="Sakkal Majalla"/>
          <w:noProof/>
          <w:sz w:val="32"/>
          <w:szCs w:val="32"/>
          <w:lang w:val="en-US"/>
        </w:rPr>
        <w:t>12</w:t>
      </w: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 xml:space="preserve"> seminars, each seminar is 1h30 to prepare students for various professions in companies with a strong specialization in this field.</w:t>
      </w:r>
    </w:p>
    <w:p w:rsidR="0093308F" w:rsidRDefault="0093308F" w:rsidP="0093308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308F">
        <w:t xml:space="preserve"> </w:t>
      </w:r>
      <w:r w:rsidRPr="0093308F">
        <w:rPr>
          <w:rFonts w:asciiTheme="majorBidi" w:hAnsiTheme="majorBidi" w:cstheme="majorBidi"/>
          <w:b/>
          <w:bCs/>
          <w:sz w:val="24"/>
          <w:szCs w:val="24"/>
        </w:rPr>
        <w:t>The general objective of the educational material</w:t>
      </w:r>
      <w:r w:rsidRPr="0093308F">
        <w:rPr>
          <w:rFonts w:asciiTheme="majorBidi" w:hAnsiTheme="majorBidi" w:cstheme="majorBidi"/>
          <w:sz w:val="24"/>
          <w:szCs w:val="24"/>
        </w:rPr>
        <w:t> :</w:t>
      </w:r>
    </w:p>
    <w:p w:rsidR="00DF6E1B" w:rsidRDefault="00C90A4E" w:rsidP="00CF20B6">
      <w:pPr>
        <w:spacing w:before="120" w:after="0" w:line="240" w:lineRule="auto"/>
        <w:rPr>
          <w:rFonts w:asciiTheme="majorBidi" w:hAnsiTheme="majorBidi" w:cstheme="majorBidi"/>
          <w:sz w:val="28"/>
          <w:szCs w:val="28"/>
        </w:rPr>
      </w:pPr>
      <w:r w:rsidRPr="001925C2">
        <w:rPr>
          <w:rFonts w:ascii="Sakkal Majalla" w:hAnsi="Sakkal Majalla" w:cs="Sakkal Majalla"/>
          <w:noProof/>
          <w:sz w:val="32"/>
          <w:szCs w:val="32"/>
          <w:lang w:val="en-US"/>
        </w:rPr>
        <w:t>The program is designed for students majoring in  Accounting and Finance who wish to improve their language skills in specific contexts. It focuses on providing students with a good mastery of the English language along developing solid competencies in the above-mentioned fields of expertise. The lessons cover a wide range of topics in each specialty</w:t>
      </w:r>
      <w:r>
        <w:rPr>
          <w:rFonts w:ascii="Sakkal Majalla" w:hAnsi="Sakkal Majalla" w:cs="Sakkal Majalla"/>
          <w:noProof/>
          <w:sz w:val="32"/>
          <w:szCs w:val="32"/>
          <w:lang w:val="en-US"/>
        </w:rPr>
        <w:t>.</w:t>
      </w:r>
    </w:p>
    <w:p w:rsidR="00DF6E1B" w:rsidRDefault="00DF6E1B" w:rsidP="00DF6E1B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F6E1B" w:rsidRDefault="00DF6E1B" w:rsidP="00DF6E1B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F6E1B" w:rsidRPr="00212F7B" w:rsidRDefault="00DF6E1B" w:rsidP="00DF6E1B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4156" w:rsidRPr="00212F7B" w:rsidRDefault="00FC48E7" w:rsidP="00504156">
      <w:pPr>
        <w:jc w:val="both"/>
        <w:rPr>
          <w:rFonts w:asciiTheme="majorBidi" w:hAnsiTheme="majorBidi" w:cstheme="majorBidi"/>
          <w:sz w:val="28"/>
          <w:szCs w:val="28"/>
        </w:rPr>
      </w:pPr>
      <w:r w:rsidRPr="00FC48E7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left:0;text-align:left;margin-left:-4.85pt;margin-top:22.6pt;width:474pt;height:156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left:0;text-align:left;margin-left:133.15pt;margin-top:-3.65pt;width:180.7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 style="mso-next-textbox:#Zone de texte 11">
              <w:txbxContent>
                <w:p w:rsidR="0045135D" w:rsidRPr="00E53766" w:rsidRDefault="00E53766" w:rsidP="0050415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E5376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Educational material</w:t>
                  </w:r>
                  <w:r w:rsidRPr="00E537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E5376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  <w:t>content</w:t>
                  </w:r>
                </w:p>
              </w:txbxContent>
            </v:textbox>
          </v:shape>
        </w:pict>
      </w:r>
    </w:p>
    <w:p w:rsidR="003F4CEF" w:rsidRPr="00EC5B7E" w:rsidRDefault="003F4CEF" w:rsidP="00EC5B7E">
      <w:pPr>
        <w:spacing w:after="0" w:line="240" w:lineRule="auto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>
        <w:t>-</w:t>
      </w: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 xml:space="preserve">Business Correspondence </w:t>
      </w:r>
    </w:p>
    <w:p w:rsidR="003F4CEF" w:rsidRPr="00EC5B7E" w:rsidRDefault="003F4CEF" w:rsidP="00EC5B7E">
      <w:pPr>
        <w:spacing w:after="0" w:line="240" w:lineRule="auto"/>
        <w:jc w:val="both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 xml:space="preserve">-Limited Liability Companies (LLC) in Algerian Law </w:t>
      </w:r>
    </w:p>
    <w:p w:rsidR="003F4CEF" w:rsidRPr="00EC5B7E" w:rsidRDefault="003F4CEF" w:rsidP="00EC5B7E">
      <w:pPr>
        <w:spacing w:after="0" w:line="240" w:lineRule="auto"/>
        <w:jc w:val="both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>-Joint Stock/ Business Corporations in Algerian law</w:t>
      </w:r>
    </w:p>
    <w:p w:rsidR="003F4CEF" w:rsidRPr="00EC5B7E" w:rsidRDefault="003F4CEF" w:rsidP="00EC5B7E">
      <w:pPr>
        <w:spacing w:after="0" w:line="240" w:lineRule="auto"/>
        <w:jc w:val="both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>-Entrepreneurship</w:t>
      </w:r>
    </w:p>
    <w:p w:rsidR="003F4CEF" w:rsidRPr="00EC5B7E" w:rsidRDefault="003F4CEF" w:rsidP="00EC5B7E">
      <w:pPr>
        <w:spacing w:after="0" w:line="240" w:lineRule="auto"/>
        <w:jc w:val="both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>-Tax audit</w:t>
      </w:r>
    </w:p>
    <w:p w:rsidR="003F4CEF" w:rsidRPr="00EC5B7E" w:rsidRDefault="003F4CEF" w:rsidP="00EC5B7E">
      <w:pPr>
        <w:spacing w:after="0" w:line="240" w:lineRule="auto"/>
        <w:jc w:val="both"/>
        <w:rPr>
          <w:rFonts w:ascii="Sakkal Majalla" w:hAnsi="Sakkal Majalla" w:cs="Sakkal Majalla"/>
          <w:b/>
          <w:iCs/>
          <w:sz w:val="28"/>
          <w:szCs w:val="28"/>
          <w:lang w:val="en-US"/>
        </w:rPr>
      </w:pPr>
      <w:r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>-Internal Auditing</w:t>
      </w:r>
    </w:p>
    <w:p w:rsidR="003F4CEF" w:rsidRPr="006A19DA" w:rsidRDefault="00EC5B7E" w:rsidP="00EC5B7E">
      <w:pPr>
        <w:spacing w:after="0" w:line="240" w:lineRule="auto"/>
        <w:jc w:val="both"/>
        <w:rPr>
          <w:rFonts w:ascii="Sakkal Majalla" w:hAnsi="Sakkal Majalla" w:cs="Sakkal Majalla"/>
          <w:bCs/>
          <w:iCs/>
          <w:sz w:val="32"/>
          <w:szCs w:val="32"/>
          <w:lang w:val="en-US"/>
        </w:rPr>
      </w:pPr>
      <w:r>
        <w:rPr>
          <w:rFonts w:ascii="Sakkal Majalla" w:hAnsi="Sakkal Majalla" w:cs="Sakkal Majalla"/>
          <w:bCs/>
          <w:iCs/>
          <w:sz w:val="32"/>
          <w:szCs w:val="32"/>
          <w:lang w:val="en-US"/>
        </w:rPr>
        <w:t>-</w:t>
      </w:r>
      <w:r w:rsidR="003F4CEF" w:rsidRPr="00EC5B7E">
        <w:rPr>
          <w:rFonts w:ascii="Sakkal Majalla" w:hAnsi="Sakkal Majalla" w:cs="Sakkal Majalla"/>
          <w:b/>
          <w:iCs/>
          <w:sz w:val="28"/>
          <w:szCs w:val="28"/>
          <w:lang w:val="en-US"/>
        </w:rPr>
        <w:t>Sustainability and strategic audit</w:t>
      </w:r>
    </w:p>
    <w:p w:rsidR="00651FD7" w:rsidRPr="00651FD7" w:rsidRDefault="00651FD7" w:rsidP="00EC5B7E">
      <w:pPr>
        <w:spacing w:line="240" w:lineRule="auto"/>
        <w:rPr>
          <w:rFonts w:ascii="Sakkal Majalla" w:eastAsia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8052C" w:rsidRPr="00651FD7" w:rsidRDefault="00FC48E7" w:rsidP="0068052C">
      <w:pPr>
        <w:bidi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FC48E7">
        <w:rPr>
          <w:rFonts w:ascii="Times New Roman" w:hAnsi="Times New Roman" w:cs="Times New Roman"/>
          <w:noProof/>
          <w:lang w:eastAsia="fr-FR"/>
        </w:rPr>
        <w:pict>
          <v:shape id="Zone de texte 14" o:spid="_x0000_s1029" type="#_x0000_t202" style="position:absolute;left:0;text-align:left;margin-left:188.55pt;margin-top:9.4pt;width:107.7pt;height:2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45135D" w:rsidRPr="00DF331A" w:rsidRDefault="00BE69B4" w:rsidP="005041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032768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Evaluation method</w:t>
                  </w:r>
                </w:p>
              </w:txbxContent>
            </v:textbox>
          </v:shape>
        </w:pict>
      </w:r>
    </w:p>
    <w:p w:rsidR="00AF0093" w:rsidRDefault="00FC48E7" w:rsidP="00AF0093">
      <w:pPr>
        <w:tabs>
          <w:tab w:val="left" w:pos="1427"/>
        </w:tabs>
        <w:jc w:val="both"/>
        <w:rPr>
          <w:rtl/>
        </w:rPr>
      </w:pPr>
      <w:r w:rsidRPr="00FC48E7">
        <w:rPr>
          <w:rFonts w:ascii="Times New Roman" w:hAnsi="Times New Roman" w:cs="Times New Roman"/>
          <w:noProof/>
          <w:rtl/>
          <w:lang w:eastAsia="fr-FR"/>
        </w:rPr>
        <w:pict>
          <v:rect id="Rectangle 13" o:spid="_x0000_s1028" style="position:absolute;left:0;text-align:left;margin-left:-4.85pt;margin-top:2.65pt;width:481.5pt;height:228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FE2288" w:rsidRPr="00032768" w:rsidRDefault="00032768" w:rsidP="00504156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32768">
        <w:rPr>
          <w:rFonts w:ascii="Sakkal Majalla" w:hAnsi="Sakkal Majalla" w:cs="Sakkal Majalla"/>
          <w:b/>
          <w:bCs/>
          <w:sz w:val="28"/>
          <w:szCs w:val="28"/>
        </w:rPr>
        <w:t>Evaluation method: Continuous evaluation (100%)</w:t>
      </w:r>
    </w:p>
    <w:p w:rsidR="00504156" w:rsidRPr="002075C5" w:rsidRDefault="00702F3D" w:rsidP="00504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t xml:space="preserve"> </w:t>
      </w:r>
    </w:p>
    <w:p w:rsidR="0030686D" w:rsidRPr="0030686D" w:rsidRDefault="00FC48E7" w:rsidP="0030686D">
      <w:pPr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FC48E7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7" o:spid="_x0000_s1033" type="#_x0000_t202" style="position:absolute;left:0;text-align:left;margin-left:133.05pt;margin-top:-31.95pt;width:188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 style="mso-next-textbox:#Zone de texte 17">
              <w:txbxContent>
                <w:p w:rsidR="0045135D" w:rsidRPr="00702F3D" w:rsidRDefault="00702F3D" w:rsidP="00702F3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02F3D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Sources and References</w:t>
                  </w:r>
                </w:p>
              </w:txbxContent>
            </v:textbox>
          </v:shape>
        </w:pict>
      </w:r>
      <w:r w:rsidRPr="00FC48E7">
        <w:rPr>
          <w:rFonts w:ascii="Times New Roman" w:hAnsi="Times New Roman" w:cs="Times New Roman"/>
          <w:noProof/>
          <w:lang w:eastAsia="fr-FR"/>
        </w:rPr>
        <w:pict>
          <v:rect id="Rectangle 18" o:spid="_x0000_s1032" style="position:absolute;left:0;text-align:left;margin-left:-12.35pt;margin-top:-.25pt;width:481.5pt;height:239.5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  <w:r w:rsidR="0030686D"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>Frendo, E., Mahoney, S., &amp; Rosetti, S. (2007). English for accounting (pp. 1-64). Oxford University Press.</w:t>
      </w:r>
    </w:p>
    <w:p w:rsidR="0030686D" w:rsidRPr="0030686D" w:rsidRDefault="0030686D" w:rsidP="0030686D">
      <w:pPr>
        <w:numPr>
          <w:ilvl w:val="0"/>
          <w:numId w:val="6"/>
        </w:numPr>
        <w:spacing w:before="120" w:after="120" w:line="240" w:lineRule="auto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>Guffey, M. E., &amp; Seefer, C. M. (2019). Business English. Cengage Learning.</w:t>
      </w:r>
    </w:p>
    <w:p w:rsidR="0030686D" w:rsidRPr="0030686D" w:rsidRDefault="0030686D" w:rsidP="0030686D">
      <w:pPr>
        <w:numPr>
          <w:ilvl w:val="0"/>
          <w:numId w:val="6"/>
        </w:numPr>
        <w:spacing w:before="120" w:after="120" w:line="240" w:lineRule="auto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>Ian Mackenzie. (2006). Professional English in Use. Cambridge University Press.</w:t>
      </w:r>
    </w:p>
    <w:p w:rsidR="0030686D" w:rsidRPr="0030686D" w:rsidRDefault="0030686D" w:rsidP="0030686D">
      <w:pPr>
        <w:numPr>
          <w:ilvl w:val="0"/>
          <w:numId w:val="6"/>
        </w:num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color w:val="000000"/>
          <w:sz w:val="28"/>
          <w:szCs w:val="28"/>
          <w:lang w:val="en-US"/>
        </w:rPr>
        <w:t>Ian Mackenzie. (2008). English for the Financial Sector. Cambridge University Press.</w:t>
      </w:r>
    </w:p>
    <w:p w:rsidR="0030686D" w:rsidRPr="0030686D" w:rsidRDefault="0030686D" w:rsidP="0030686D">
      <w:pPr>
        <w:numPr>
          <w:ilvl w:val="0"/>
          <w:numId w:val="6"/>
        </w:num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color w:val="000000"/>
          <w:sz w:val="28"/>
          <w:szCs w:val="28"/>
          <w:lang w:val="en-US"/>
        </w:rPr>
        <w:t>Ian Mackenzie. (2010). English for Business Studies: A Course for Business Studies and Economic Studies. Cambridge University Press, 3</w:t>
      </w:r>
      <w:r w:rsidRPr="0030686D">
        <w:rPr>
          <w:rFonts w:ascii="Sakkal Majalla" w:hAnsi="Sakkal Majalla" w:cs="Sakkal Majalla"/>
          <w:b/>
          <w:bCs/>
          <w:color w:val="000000"/>
          <w:sz w:val="28"/>
          <w:szCs w:val="28"/>
          <w:vertAlign w:val="superscript"/>
          <w:lang w:val="en-US"/>
        </w:rPr>
        <w:t>rd</w:t>
      </w:r>
      <w:r w:rsidRPr="0030686D">
        <w:rPr>
          <w:rFonts w:ascii="Sakkal Majalla" w:hAnsi="Sakkal Majalla" w:cs="Sakkal Majalla"/>
          <w:b/>
          <w:bCs/>
          <w:color w:val="000000"/>
          <w:sz w:val="28"/>
          <w:szCs w:val="28"/>
          <w:lang w:val="en-US"/>
        </w:rPr>
        <w:t xml:space="preserve"> Edition.</w:t>
      </w:r>
    </w:p>
    <w:p w:rsidR="0030686D" w:rsidRPr="0030686D" w:rsidRDefault="0030686D" w:rsidP="0030686D">
      <w:pPr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>Online accounting terminology glossary.</w:t>
      </w:r>
    </w:p>
    <w:p w:rsidR="0030686D" w:rsidRPr="0030686D" w:rsidRDefault="0030686D" w:rsidP="0030686D">
      <w:pPr>
        <w:numPr>
          <w:ilvl w:val="0"/>
          <w:numId w:val="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>Online resources for academic writing, reading, and speaking in English.</w:t>
      </w:r>
    </w:p>
    <w:p w:rsidR="0030686D" w:rsidRPr="0030686D" w:rsidRDefault="0030686D" w:rsidP="0030686D">
      <w:pPr>
        <w:numPr>
          <w:ilvl w:val="0"/>
          <w:numId w:val="6"/>
        </w:numPr>
        <w:spacing w:before="120" w:after="120" w:line="240" w:lineRule="auto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30686D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Simon Sweeney. (2019). English for Business Communication. Cambridge University Press. </w:t>
      </w:r>
    </w:p>
    <w:p w:rsidR="00157824" w:rsidRDefault="00FC48E7" w:rsidP="00504156">
      <w:pPr>
        <w:jc w:val="both"/>
        <w:rPr>
          <w:rtl/>
        </w:rPr>
      </w:pPr>
      <w:r w:rsidRPr="00FC48E7">
        <w:rPr>
          <w:rFonts w:ascii="Times New Roman" w:hAnsi="Times New Roman" w:cs="Times New Roman"/>
          <w:noProof/>
          <w:rtl/>
          <w:lang w:eastAsia="fr-FR"/>
        </w:rPr>
        <w:pict>
          <v:shape id="Zone de texte 16" o:spid="_x0000_s1031" type="#_x0000_t202" style="position:absolute;left:0;text-align:left;margin-left:133.05pt;margin-top:14.25pt;width:147pt;height:24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45135D" w:rsidRPr="00EB4310" w:rsidRDefault="00EB4310" w:rsidP="00EB4310">
                  <w:pPr>
                    <w:rPr>
                      <w:sz w:val="28"/>
                      <w:rtl/>
                    </w:rPr>
                  </w:pPr>
                  <w:r>
                    <w:rPr>
                      <w:sz w:val="28"/>
                    </w:rPr>
                    <w:t>Expected Timetable</w:t>
                  </w:r>
                </w:p>
              </w:txbxContent>
            </v:textbox>
          </v:shape>
        </w:pict>
      </w:r>
    </w:p>
    <w:p w:rsidR="00504156" w:rsidRDefault="00FC48E7" w:rsidP="00504156">
      <w:pPr>
        <w:jc w:val="both"/>
      </w:pPr>
      <w:r w:rsidRPr="00FC48E7">
        <w:rPr>
          <w:rFonts w:ascii="Times New Roman" w:hAnsi="Times New Roman" w:cs="Times New Roman"/>
          <w:noProof/>
          <w:lang w:eastAsia="fr-FR"/>
        </w:rPr>
        <w:pict>
          <v:rect id="Rectangle 15" o:spid="_x0000_s1030" style="position:absolute;left:0;text-align:left;margin-left:-8.6pt;margin-top:13.7pt;width:481.5pt;height:457.4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28"/>
        <w:gridCol w:w="1734"/>
      </w:tblGrid>
      <w:tr w:rsidR="00AF0093" w:rsidRPr="00103DD3" w:rsidTr="004F6049">
        <w:trPr>
          <w:trHeight w:val="227"/>
        </w:trPr>
        <w:tc>
          <w:tcPr>
            <w:tcW w:w="2268" w:type="dxa"/>
            <w:vAlign w:val="center"/>
          </w:tcPr>
          <w:p w:rsidR="00AF0093" w:rsidRPr="00103DD3" w:rsidRDefault="00EB4310" w:rsidP="00AF00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928" w:type="dxa"/>
            <w:vAlign w:val="center"/>
          </w:tcPr>
          <w:p w:rsidR="00AF0093" w:rsidRPr="00103DD3" w:rsidRDefault="00EB4310" w:rsidP="00AF00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Subject Content</w:t>
            </w:r>
          </w:p>
        </w:tc>
        <w:tc>
          <w:tcPr>
            <w:tcW w:w="1734" w:type="dxa"/>
            <w:vAlign w:val="center"/>
          </w:tcPr>
          <w:p w:rsidR="00AF0093" w:rsidRPr="00103DD3" w:rsidRDefault="00EB4310" w:rsidP="00EB431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Week </w:t>
            </w:r>
          </w:p>
        </w:tc>
      </w:tr>
      <w:tr w:rsidR="001C1479" w:rsidRPr="00103DD3" w:rsidTr="008C5AA9">
        <w:trPr>
          <w:trHeight w:val="1782"/>
        </w:trPr>
        <w:tc>
          <w:tcPr>
            <w:tcW w:w="2268" w:type="dxa"/>
            <w:vAlign w:val="center"/>
          </w:tcPr>
          <w:p w:rsidR="001C1479" w:rsidRPr="00103DD3" w:rsidRDefault="00984BC4" w:rsidP="0032674A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03/10/2024</w:t>
            </w:r>
          </w:p>
        </w:tc>
        <w:tc>
          <w:tcPr>
            <w:tcW w:w="4928" w:type="dxa"/>
            <w:vAlign w:val="center"/>
          </w:tcPr>
          <w:p w:rsidR="001C1479" w:rsidRDefault="006D75A0" w:rsidP="00103DD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bidi="ar-DZ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bidi="ar-DZ"/>
              </w:rPr>
              <w:t>Syllabus Presentatio</w:t>
            </w:r>
            <w:r w:rsidR="003806B9" w:rsidRPr="00103DD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bidi="ar-DZ"/>
              </w:rPr>
              <w:t>n</w:t>
            </w:r>
            <w:r w:rsidR="00103DD3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bidi="ar-DZ"/>
              </w:rPr>
              <w:t xml:space="preserve"> </w:t>
            </w:r>
          </w:p>
          <w:p w:rsidR="00103DD3" w:rsidRPr="00103DD3" w:rsidRDefault="00103DD3" w:rsidP="00103DD3">
            <w:pPr>
              <w:pStyle w:val="Paragraphedeliste"/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Business Correspondence</w:t>
            </w:r>
          </w:p>
          <w:p w:rsidR="00103DD3" w:rsidRPr="00103DD3" w:rsidRDefault="00103DD3" w:rsidP="00103DD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What is business Correspondence?</w:t>
            </w:r>
          </w:p>
          <w:p w:rsidR="00103DD3" w:rsidRPr="00103DD3" w:rsidRDefault="00103DD3" w:rsidP="00103DD3">
            <w:pPr>
              <w:pStyle w:val="Titre2"/>
              <w:shd w:val="clear" w:color="auto" w:fill="FFFFFF"/>
              <w:spacing w:before="0"/>
              <w:rPr>
                <w:rFonts w:ascii="Sakkal Majalla" w:hAnsi="Sakkal Majalla" w:cs="Sakkal Majalla"/>
                <w:color w:val="auto"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 w:val="0"/>
                <w:bCs w:val="0"/>
                <w:color w:val="auto"/>
                <w:sz w:val="24"/>
                <w:szCs w:val="24"/>
              </w:rPr>
              <w:t>Importance of Business Correspondence</w:t>
            </w:r>
          </w:p>
          <w:p w:rsidR="00103DD3" w:rsidRPr="00103DD3" w:rsidRDefault="00103DD3" w:rsidP="008C5AA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Types of business Correspondence</w:t>
            </w:r>
            <w:r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 . 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 1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984BC4" w:rsidP="001324CE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10/10/2024</w:t>
            </w:r>
          </w:p>
        </w:tc>
        <w:tc>
          <w:tcPr>
            <w:tcW w:w="4928" w:type="dxa"/>
            <w:vAlign w:val="center"/>
          </w:tcPr>
          <w:p w:rsidR="007B51FD" w:rsidRPr="00103DD3" w:rsidRDefault="00103DD3" w:rsidP="00103DD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Example Drafts of Common Types of Business Correspondence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 2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984BC4" w:rsidP="001324CE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17/10/2024</w:t>
            </w:r>
          </w:p>
        </w:tc>
        <w:tc>
          <w:tcPr>
            <w:tcW w:w="4928" w:type="dxa"/>
            <w:vAlign w:val="center"/>
          </w:tcPr>
          <w:p w:rsidR="00103DD3" w:rsidRPr="00103DD3" w:rsidRDefault="00103DD3" w:rsidP="00103DD3">
            <w:pPr>
              <w:spacing w:after="0" w:line="240" w:lineRule="auto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Limited Liability Companies (LLC)  </w:t>
            </w:r>
          </w:p>
          <w:p w:rsidR="001C1479" w:rsidRPr="00103DD3" w:rsidRDefault="00103DD3" w:rsidP="00103DD3">
            <w:pPr>
              <w:pStyle w:val="Titre2"/>
              <w:shd w:val="clear" w:color="auto" w:fill="FFFFFF"/>
              <w:spacing w:before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8F3C53">
              <w:rPr>
                <w:rFonts w:ascii="Sakkal Majalla" w:eastAsia="Times New Roman" w:hAnsi="Sakkal Majalla" w:cs="Sakkal Majalla"/>
                <w:color w:val="auto"/>
                <w:spacing w:val="1"/>
                <w:kern w:val="36"/>
                <w:sz w:val="24"/>
                <w:szCs w:val="24"/>
                <w:lang w:eastAsia="fr-FR"/>
              </w:rPr>
              <w:t>What Is an LLC</w:t>
            </w:r>
            <w:r w:rsidRPr="00103DD3">
              <w:rPr>
                <w:rFonts w:ascii="Sakkal Majalla" w:eastAsia="Times New Roman" w:hAnsi="Sakkal Majalla" w:cs="Sakkal Majalla"/>
                <w:color w:val="auto"/>
                <w:spacing w:val="1"/>
                <w:kern w:val="36"/>
                <w:sz w:val="24"/>
                <w:szCs w:val="24"/>
                <w:lang w:eastAsia="fr-FR"/>
              </w:rPr>
              <w:t xml:space="preserve"> ? </w:t>
            </w:r>
            <w:r w:rsidRPr="00103DD3">
              <w:rPr>
                <w:rStyle w:val="mntl-sc-block-headingtext"/>
                <w:rFonts w:ascii="Sakkal Majalla" w:hAnsi="Sakkal Majalla" w:cs="Sakkal Majalla"/>
                <w:b w:val="0"/>
                <w:bCs w:val="0"/>
                <w:color w:val="auto"/>
                <w:spacing w:val="1"/>
                <w:sz w:val="24"/>
                <w:szCs w:val="24"/>
              </w:rPr>
              <w:t>Understanding a Limited Liability Company (LLC)</w:t>
            </w:r>
            <w:r w:rsidRPr="00103DD3">
              <w:rPr>
                <w:rStyle w:val="mntl-sc-block-headingtext"/>
                <w:rFonts w:ascii="Sakkal Majalla" w:hAnsi="Sakkal Majalla" w:cs="Sakkal Majalla"/>
                <w:color w:val="auto"/>
                <w:spacing w:val="1"/>
                <w:sz w:val="24"/>
                <w:szCs w:val="24"/>
              </w:rPr>
              <w:t>,Forming an LLC,Benefits of an LLC, Drawbacks of an LLC,LLC vs. Partnership</w:t>
            </w:r>
            <w:r w:rsidR="00ED0153" w:rsidRPr="00103DD3">
              <w:rPr>
                <w:rFonts w:ascii="Sakkal Majalla" w:hAnsi="Sakkal Majalla" w:cs="Sakkal Majalla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1C1479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Week3</w:t>
            </w:r>
          </w:p>
        </w:tc>
      </w:tr>
      <w:tr w:rsidR="001C1479" w:rsidRPr="00103DD3" w:rsidTr="00103DD3">
        <w:trPr>
          <w:trHeight w:val="740"/>
        </w:trPr>
        <w:tc>
          <w:tcPr>
            <w:tcW w:w="2268" w:type="dxa"/>
            <w:vAlign w:val="center"/>
          </w:tcPr>
          <w:p w:rsidR="001C1479" w:rsidRPr="00103DD3" w:rsidRDefault="00984BC4" w:rsidP="001324CE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24/10/2024</w:t>
            </w:r>
          </w:p>
        </w:tc>
        <w:tc>
          <w:tcPr>
            <w:tcW w:w="4928" w:type="dxa"/>
            <w:vAlign w:val="center"/>
          </w:tcPr>
          <w:p w:rsidR="008F3C53" w:rsidRPr="00103DD3" w:rsidRDefault="00103DD3" w:rsidP="00ED015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Limited Liability Companies (LLC) in Algerian Law </w:t>
            </w: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1C1479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 4</w:t>
            </w:r>
          </w:p>
        </w:tc>
      </w:tr>
      <w:tr w:rsidR="001C1479" w:rsidRPr="00103DD3" w:rsidTr="008C5AA9">
        <w:trPr>
          <w:trHeight w:val="707"/>
        </w:trPr>
        <w:tc>
          <w:tcPr>
            <w:tcW w:w="2268" w:type="dxa"/>
            <w:vAlign w:val="center"/>
          </w:tcPr>
          <w:p w:rsidR="001C1479" w:rsidRPr="00103DD3" w:rsidRDefault="00984BC4" w:rsidP="001324CE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31/10/2024</w:t>
            </w:r>
          </w:p>
        </w:tc>
        <w:tc>
          <w:tcPr>
            <w:tcW w:w="4928" w:type="dxa"/>
            <w:vAlign w:val="center"/>
          </w:tcPr>
          <w:p w:rsidR="00103DD3" w:rsidRPr="00103DD3" w:rsidRDefault="00103DD3" w:rsidP="00103DD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Joint Stock</w:t>
            </w:r>
          </w:p>
          <w:p w:rsidR="001C1479" w:rsidRPr="00103DD3" w:rsidRDefault="00103DD3" w:rsidP="008C5AA9">
            <w:pPr>
              <w:spacing w:after="0" w:line="240" w:lineRule="auto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A522B4">
              <w:rPr>
                <w:rFonts w:ascii="Sakkal Majalla" w:eastAsia="Times New Roman" w:hAnsi="Sakkal Majalla" w:cs="Sakkal Majalla"/>
                <w:b/>
                <w:spacing w:val="1"/>
                <w:kern w:val="36"/>
                <w:sz w:val="24"/>
                <w:szCs w:val="24"/>
                <w:lang w:eastAsia="fr-FR"/>
              </w:rPr>
              <w:t>What It Is, History, and Examples</w:t>
            </w:r>
            <w:r w:rsidR="00FB4EF9">
              <w:rPr>
                <w:rFonts w:ascii="Sakkal Majalla" w:eastAsia="Times New Roman" w:hAnsi="Sakkal Majalla" w:cs="Sakkal Majalla"/>
                <w:b/>
                <w:spacing w:val="1"/>
                <w:kern w:val="36"/>
                <w:sz w:val="24"/>
                <w:szCs w:val="24"/>
                <w:lang w:eastAsia="fr-FR"/>
              </w:rPr>
              <w:t xml:space="preserve">  </w:t>
            </w:r>
            <w:r w:rsidR="008C5AA9">
              <w:rPr>
                <w:rFonts w:ascii="Sakkal Majalla" w:eastAsia="Times New Roman" w:hAnsi="Sakkal Majalla" w:cs="Sakkal Majalla"/>
                <w:b/>
                <w:spacing w:val="1"/>
                <w:kern w:val="36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1C1479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Week5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DB450A" w:rsidP="00DB450A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07/11/2024</w:t>
            </w:r>
          </w:p>
        </w:tc>
        <w:tc>
          <w:tcPr>
            <w:tcW w:w="4928" w:type="dxa"/>
            <w:vAlign w:val="center"/>
          </w:tcPr>
          <w:p w:rsidR="008C5AA9" w:rsidRPr="008C5AA9" w:rsidRDefault="00103DD3" w:rsidP="008C5AA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8C5AA9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Business Corporations</w:t>
            </w:r>
            <w:r w:rsidR="008C5AA9" w:rsidRPr="008C5AA9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  </w:t>
            </w:r>
          </w:p>
          <w:p w:rsidR="00FB4EF9" w:rsidRPr="008C5AA9" w:rsidRDefault="004E2411" w:rsidP="008C5AA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4"/>
                <w:szCs w:val="24"/>
                <w:lang w:bidi="ar-DZ"/>
              </w:rPr>
            </w:pPr>
            <w:r w:rsidRPr="008C5AA9">
              <w:rPr>
                <w:rFonts w:ascii="Sakkal Majalla" w:hAnsi="Sakkal Majalla" w:cs="Sakkal Majalla"/>
                <w:b/>
                <w:sz w:val="24"/>
                <w:szCs w:val="24"/>
              </w:rPr>
              <w:t>What is a corporation?</w:t>
            </w:r>
            <w:r w:rsidRPr="008C5AA9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FB4EF9" w:rsidRPr="008C5AA9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-</w:t>
            </w:r>
            <w:r w:rsidR="002D5FC7" w:rsidRPr="008C5AA9">
              <w:rPr>
                <w:rFonts w:ascii="Sakkal Majalla" w:hAnsi="Sakkal Majalla" w:cs="Sakkal Majalla"/>
                <w:b/>
                <w:sz w:val="24"/>
                <w:szCs w:val="24"/>
              </w:rPr>
              <w:t xml:space="preserve"> Types of corporations</w:t>
            </w:r>
          </w:p>
        </w:tc>
        <w:tc>
          <w:tcPr>
            <w:tcW w:w="1734" w:type="dxa"/>
            <w:vAlign w:val="center"/>
          </w:tcPr>
          <w:p w:rsidR="006D75A0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Week6</w:t>
            </w:r>
          </w:p>
        </w:tc>
      </w:tr>
      <w:tr w:rsidR="001C1479" w:rsidRPr="00103DD3" w:rsidTr="00F84276">
        <w:trPr>
          <w:trHeight w:val="598"/>
        </w:trPr>
        <w:tc>
          <w:tcPr>
            <w:tcW w:w="2268" w:type="dxa"/>
            <w:vAlign w:val="center"/>
          </w:tcPr>
          <w:p w:rsidR="001C1479" w:rsidRPr="00103DD3" w:rsidRDefault="00DB450A" w:rsidP="00DB450A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14/11/2024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2E7FF4" w:rsidRPr="00F84276" w:rsidRDefault="00FB4EF9" w:rsidP="00B81D1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F84276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Entrepreneurship</w:t>
            </w:r>
          </w:p>
          <w:p w:rsidR="007F0CF8" w:rsidRPr="00F84276" w:rsidRDefault="007F0CF8" w:rsidP="008C5AA9">
            <w:pPr>
              <w:spacing w:after="0" w:line="240" w:lineRule="auto"/>
              <w:outlineLvl w:val="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bidi="ar-DZ"/>
              </w:rPr>
            </w:pPr>
            <w:r w:rsidRPr="007F0CF8">
              <w:rPr>
                <w:rFonts w:ascii="Sakkal Majalla" w:eastAsia="Times New Roman" w:hAnsi="Sakkal Majalla" w:cs="Sakkal Majalla"/>
                <w:b/>
                <w:bCs/>
                <w:kern w:val="36"/>
                <w:sz w:val="24"/>
                <w:szCs w:val="24"/>
                <w:lang w:eastAsia="fr-FR"/>
              </w:rPr>
              <w:t>What is entrepreneurship?</w:t>
            </w:r>
            <w:r w:rsidR="00F84276" w:rsidRPr="00F84276">
              <w:rPr>
                <w:rFonts w:ascii="Sakkal Majalla" w:hAnsi="Sakkal Majalla" w:cs="Sakkal Majalla"/>
                <w:sz w:val="24"/>
                <w:szCs w:val="24"/>
              </w:rPr>
              <w:t>What is the difference between a startup and a small business?</w:t>
            </w:r>
            <w:r w:rsidR="008C5AA9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Week7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A14346" w:rsidP="0032674A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21/11/2024</w:t>
            </w:r>
          </w:p>
        </w:tc>
        <w:tc>
          <w:tcPr>
            <w:tcW w:w="4928" w:type="dxa"/>
            <w:vAlign w:val="center"/>
          </w:tcPr>
          <w:p w:rsidR="001C1479" w:rsidRPr="00FD0347" w:rsidRDefault="00FB4EF9" w:rsidP="00AA09F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AA09F1" w:rsidRPr="00FD0347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Tax audit</w:t>
            </w:r>
          </w:p>
          <w:p w:rsidR="008C5AA9" w:rsidRPr="00103DD3" w:rsidRDefault="008C5AA9" w:rsidP="00914FD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34" w:type="dxa"/>
            <w:vAlign w:val="center"/>
          </w:tcPr>
          <w:p w:rsidR="001C1479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Week8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1324CE" w:rsidP="00A14346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lastRenderedPageBreak/>
              <w:t>28/11/</w:t>
            </w:r>
            <w:r w:rsidR="00A14346"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4928" w:type="dxa"/>
            <w:vAlign w:val="center"/>
          </w:tcPr>
          <w:p w:rsidR="00F718E9" w:rsidRPr="002D2F9E" w:rsidRDefault="00F718E9" w:rsidP="00AA09F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</w:pPr>
            <w:r w:rsidRPr="002D2F9E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 xml:space="preserve">- </w:t>
            </w:r>
            <w:r w:rsidR="00AA09F1" w:rsidRPr="00103DD3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Internal Auditing</w:t>
            </w:r>
          </w:p>
          <w:p w:rsidR="002E7FF4" w:rsidRPr="00103DD3" w:rsidRDefault="002E7FF4" w:rsidP="00F718E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34" w:type="dxa"/>
            <w:vAlign w:val="center"/>
          </w:tcPr>
          <w:p w:rsidR="001C1479" w:rsidRPr="00103DD3" w:rsidRDefault="006D75A0" w:rsidP="006D75A0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Week9</w:t>
            </w:r>
          </w:p>
        </w:tc>
      </w:tr>
      <w:tr w:rsidR="001C1479" w:rsidRPr="00103DD3" w:rsidTr="0009427E">
        <w:trPr>
          <w:trHeight w:val="614"/>
        </w:trPr>
        <w:tc>
          <w:tcPr>
            <w:tcW w:w="2268" w:type="dxa"/>
            <w:vAlign w:val="center"/>
          </w:tcPr>
          <w:p w:rsidR="001C1479" w:rsidRPr="00103DD3" w:rsidRDefault="001324CE" w:rsidP="0032674A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5/12/20</w:t>
            </w:r>
            <w:r w:rsidR="00DD39FB"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28" w:type="dxa"/>
            <w:vAlign w:val="center"/>
          </w:tcPr>
          <w:p w:rsidR="001C1479" w:rsidRDefault="00AA09F1" w:rsidP="00F718E9">
            <w:pPr>
              <w:spacing w:after="0" w:line="240" w:lineRule="auto"/>
              <w:jc w:val="both"/>
              <w:rPr>
                <w:rStyle w:val="lev"/>
                <w:rFonts w:ascii="Sakkal Majalla" w:hAnsi="Sakkal Majalla" w:cs="Sakkal Majalla"/>
                <w:bCs w:val="0"/>
                <w:sz w:val="24"/>
                <w:szCs w:val="24"/>
              </w:rPr>
            </w:pPr>
            <w:r w:rsidRPr="002D2F9E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Sustainability and strategic audit</w:t>
            </w:r>
            <w:r w:rsidR="00F718E9">
              <w:rPr>
                <w:rStyle w:val="lev"/>
                <w:rFonts w:ascii="Sakkal Majalla" w:hAnsi="Sakkal Majalla" w:cs="Sakkal Majalla"/>
                <w:bCs w:val="0"/>
                <w:sz w:val="24"/>
                <w:szCs w:val="24"/>
              </w:rPr>
              <w:t xml:space="preserve"> </w:t>
            </w:r>
          </w:p>
          <w:p w:rsidR="00AA09F1" w:rsidRPr="002D2F9E" w:rsidRDefault="00AA09F1" w:rsidP="00F718E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t xml:space="preserve">What is </w:t>
            </w:r>
            <w:r w:rsidRPr="002D2F9E">
              <w:rPr>
                <w:rFonts w:ascii="Sakkal Majalla" w:hAnsi="Sakkal Majalla" w:cs="Sakkal Majalla"/>
                <w:b/>
                <w:iCs/>
                <w:sz w:val="24"/>
                <w:szCs w:val="24"/>
                <w:lang w:val="en-US"/>
              </w:rPr>
              <w:t>Sustainability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1C1479">
            <w:pPr>
              <w:bidi/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 10</w:t>
            </w: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1324CE" w:rsidP="001C1479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12/12/202</w:t>
            </w:r>
            <w:r w:rsidR="00DD39FB"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28" w:type="dxa"/>
            <w:vAlign w:val="center"/>
          </w:tcPr>
          <w:p w:rsidR="001220B2" w:rsidRPr="00103DD3" w:rsidRDefault="00AA09F1" w:rsidP="00914FD6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2D2F9E">
              <w:rPr>
                <w:rStyle w:val="lev"/>
                <w:rFonts w:ascii="Sakkal Majalla" w:hAnsi="Sakkal Majalla" w:cs="Sakkal Majalla"/>
                <w:bCs w:val="0"/>
                <w:sz w:val="24"/>
                <w:szCs w:val="24"/>
              </w:rPr>
              <w:t>What is a strategic audit? How do you audit a strategic plan?</w:t>
            </w:r>
          </w:p>
        </w:tc>
        <w:tc>
          <w:tcPr>
            <w:tcW w:w="1734" w:type="dxa"/>
            <w:vAlign w:val="center"/>
          </w:tcPr>
          <w:p w:rsidR="001C1479" w:rsidRPr="00103DD3" w:rsidRDefault="006D75A0" w:rsidP="001C1479">
            <w:pPr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Week 11</w:t>
            </w:r>
          </w:p>
        </w:tc>
      </w:tr>
      <w:tr w:rsidR="001C1479" w:rsidRPr="00103DD3" w:rsidTr="004F6049">
        <w:trPr>
          <w:trHeight w:val="62"/>
        </w:trPr>
        <w:tc>
          <w:tcPr>
            <w:tcW w:w="2268" w:type="dxa"/>
            <w:vAlign w:val="center"/>
          </w:tcPr>
          <w:p w:rsidR="001C1479" w:rsidRPr="00103DD3" w:rsidRDefault="001C1479" w:rsidP="001C1479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1C1479" w:rsidRPr="00103DD3" w:rsidRDefault="006D75A0" w:rsidP="001C1479">
            <w:pPr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1734" w:type="dxa"/>
            <w:vAlign w:val="center"/>
          </w:tcPr>
          <w:p w:rsidR="001C1479" w:rsidRPr="00103DD3" w:rsidRDefault="001C1479" w:rsidP="001C1479">
            <w:pPr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C1479" w:rsidRPr="00103DD3" w:rsidTr="004F6049">
        <w:trPr>
          <w:trHeight w:val="227"/>
        </w:trPr>
        <w:tc>
          <w:tcPr>
            <w:tcW w:w="2268" w:type="dxa"/>
            <w:vAlign w:val="center"/>
          </w:tcPr>
          <w:p w:rsidR="001C1479" w:rsidRPr="00103DD3" w:rsidRDefault="001C1479" w:rsidP="001C1479">
            <w:pPr>
              <w:spacing w:after="0" w:line="48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1C1479" w:rsidRPr="00103DD3" w:rsidRDefault="006D75A0" w:rsidP="006D75A0">
            <w:pPr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3D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1C1479" w:rsidRPr="00103DD3" w:rsidRDefault="001C1479" w:rsidP="001C1479">
            <w:pPr>
              <w:spacing w:after="0" w:line="4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41" w:rightFromText="141" w:vertAnchor="page" w:horzAnchor="margin" w:tblpY="43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F53DC7" w:rsidRPr="007D4D19" w:rsidTr="008C5AA9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F53DC7" w:rsidRPr="00497491" w:rsidRDefault="00F53DC7" w:rsidP="008C5AA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53DC7" w:rsidRPr="007D4D19" w:rsidTr="008C5AA9">
        <w:trPr>
          <w:trHeight w:hRule="exact" w:val="397"/>
        </w:trPr>
        <w:tc>
          <w:tcPr>
            <w:tcW w:w="1276" w:type="dxa"/>
            <w:vAlign w:val="center"/>
          </w:tcPr>
          <w:p w:rsidR="00F53DC7" w:rsidRPr="00497491" w:rsidRDefault="00F53DC7" w:rsidP="008C5AA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F53DC7" w:rsidRPr="007D4D19" w:rsidRDefault="00F53DC7" w:rsidP="008C5AA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B53A41" w:rsidRPr="00F103B0" w:rsidRDefault="00B53A41" w:rsidP="00B53A41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lastRenderedPageBreak/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B53A41" w:rsidRPr="00F103B0" w:rsidRDefault="00B53A41" w:rsidP="00B53A41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B53A41" w:rsidRDefault="00B53A41" w:rsidP="00B53A41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، نشهد أننا اطلعنا على منهاج مادة </w:t>
      </w:r>
    </w:p>
    <w:p w:rsidR="00B53A41" w:rsidRDefault="00B53A41" w:rsidP="00B53A41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يلي إمضاءاتنا  على ذلك : </w:t>
      </w:r>
    </w:p>
    <w:p w:rsidR="00B53A41" w:rsidRDefault="00B53A41" w:rsidP="00B53A41">
      <w:pPr>
        <w:rPr>
          <w:lang w:bidi="ar-DZ"/>
        </w:rPr>
      </w:pPr>
    </w:p>
    <w:p w:rsidR="00B53A41" w:rsidRDefault="00B53A41" w:rsidP="00B53A41">
      <w:pPr>
        <w:rPr>
          <w:lang w:bidi="ar-DZ"/>
        </w:rPr>
      </w:pPr>
    </w:p>
    <w:p w:rsidR="00504156" w:rsidRDefault="00504156" w:rsidP="00504156">
      <w:pPr>
        <w:jc w:val="both"/>
        <w:rPr>
          <w:rtl/>
        </w:rPr>
      </w:pPr>
    </w:p>
    <w:p w:rsidR="007E48D6" w:rsidRPr="002F68EC" w:rsidRDefault="007E48D6" w:rsidP="007E48D6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7E48D6" w:rsidRDefault="007E48D6" w:rsidP="007E48D6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>Université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</w:p>
    <w:p w:rsidR="007E48D6" w:rsidRDefault="007E48D6" w:rsidP="007E48D6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p w:rsidR="00504156" w:rsidRDefault="00504156"/>
    <w:sectPr w:rsidR="00504156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E9" w:rsidRDefault="001352E9" w:rsidP="00D67E82">
      <w:pPr>
        <w:spacing w:after="0" w:line="240" w:lineRule="auto"/>
      </w:pPr>
      <w:r>
        <w:separator/>
      </w:r>
    </w:p>
  </w:endnote>
  <w:endnote w:type="continuationSeparator" w:id="1">
    <w:p w:rsidR="001352E9" w:rsidRDefault="001352E9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E9" w:rsidRDefault="001352E9" w:rsidP="00D67E82">
      <w:pPr>
        <w:spacing w:after="0" w:line="240" w:lineRule="auto"/>
      </w:pPr>
      <w:r>
        <w:separator/>
      </w:r>
    </w:p>
  </w:footnote>
  <w:footnote w:type="continuationSeparator" w:id="1">
    <w:p w:rsidR="001352E9" w:rsidRDefault="001352E9" w:rsidP="00D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E6A7D"/>
    <w:multiLevelType w:val="hybridMultilevel"/>
    <w:tmpl w:val="85D6F630"/>
    <w:lvl w:ilvl="0" w:tplc="64B27CD8">
      <w:start w:val="1"/>
      <w:numFmt w:val="bullet"/>
      <w:lvlText w:val="-"/>
      <w:lvlJc w:val="left"/>
      <w:pPr>
        <w:ind w:left="1440" w:hanging="360"/>
      </w:pPr>
      <w:rPr>
        <w:rFonts w:ascii="Sakkal Majalla" w:hAnsi="Sakkal Majalla" w:cs="Sakkal Majalla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7293"/>
    <w:multiLevelType w:val="hybridMultilevel"/>
    <w:tmpl w:val="624A336A"/>
    <w:lvl w:ilvl="0" w:tplc="361E7F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B5"/>
    <w:rsid w:val="00002018"/>
    <w:rsid w:val="000071AB"/>
    <w:rsid w:val="00010490"/>
    <w:rsid w:val="00013676"/>
    <w:rsid w:val="00020842"/>
    <w:rsid w:val="00020E5D"/>
    <w:rsid w:val="0003024A"/>
    <w:rsid w:val="00032768"/>
    <w:rsid w:val="000514F0"/>
    <w:rsid w:val="0009427E"/>
    <w:rsid w:val="000B1177"/>
    <w:rsid w:val="000B1AB1"/>
    <w:rsid w:val="000D2B1B"/>
    <w:rsid w:val="000E4EDA"/>
    <w:rsid w:val="000E717F"/>
    <w:rsid w:val="000F1727"/>
    <w:rsid w:val="000F3E66"/>
    <w:rsid w:val="000F4F1B"/>
    <w:rsid w:val="00103CB5"/>
    <w:rsid w:val="00103DD3"/>
    <w:rsid w:val="0010509C"/>
    <w:rsid w:val="00114D22"/>
    <w:rsid w:val="00115D88"/>
    <w:rsid w:val="00117AED"/>
    <w:rsid w:val="00120866"/>
    <w:rsid w:val="001220B2"/>
    <w:rsid w:val="00124B0F"/>
    <w:rsid w:val="001324CE"/>
    <w:rsid w:val="001352E9"/>
    <w:rsid w:val="001460E7"/>
    <w:rsid w:val="00157824"/>
    <w:rsid w:val="0017777B"/>
    <w:rsid w:val="0018432C"/>
    <w:rsid w:val="001957AF"/>
    <w:rsid w:val="00195B7B"/>
    <w:rsid w:val="001C1479"/>
    <w:rsid w:val="001E41B8"/>
    <w:rsid w:val="001F5B59"/>
    <w:rsid w:val="001F6DBE"/>
    <w:rsid w:val="0020697A"/>
    <w:rsid w:val="00212F7B"/>
    <w:rsid w:val="0021509E"/>
    <w:rsid w:val="002231E3"/>
    <w:rsid w:val="00227685"/>
    <w:rsid w:val="00254662"/>
    <w:rsid w:val="002600E4"/>
    <w:rsid w:val="002630BE"/>
    <w:rsid w:val="002775F7"/>
    <w:rsid w:val="00282C2E"/>
    <w:rsid w:val="00292867"/>
    <w:rsid w:val="002A46E9"/>
    <w:rsid w:val="002A5419"/>
    <w:rsid w:val="002B320E"/>
    <w:rsid w:val="002B5EF4"/>
    <w:rsid w:val="002C55CF"/>
    <w:rsid w:val="002C5AE7"/>
    <w:rsid w:val="002D2F9E"/>
    <w:rsid w:val="002D5FC7"/>
    <w:rsid w:val="002E0D27"/>
    <w:rsid w:val="002E750A"/>
    <w:rsid w:val="002E7FF4"/>
    <w:rsid w:val="003053FD"/>
    <w:rsid w:val="0030686D"/>
    <w:rsid w:val="00316218"/>
    <w:rsid w:val="0032674A"/>
    <w:rsid w:val="00340992"/>
    <w:rsid w:val="00340DCF"/>
    <w:rsid w:val="003439A0"/>
    <w:rsid w:val="003533EE"/>
    <w:rsid w:val="00353D95"/>
    <w:rsid w:val="003646B5"/>
    <w:rsid w:val="0036585E"/>
    <w:rsid w:val="00373E10"/>
    <w:rsid w:val="00374260"/>
    <w:rsid w:val="003806B9"/>
    <w:rsid w:val="00384902"/>
    <w:rsid w:val="00384A84"/>
    <w:rsid w:val="00384FFD"/>
    <w:rsid w:val="00390EE1"/>
    <w:rsid w:val="003C0393"/>
    <w:rsid w:val="003C5F86"/>
    <w:rsid w:val="003D3C80"/>
    <w:rsid w:val="003F4CEF"/>
    <w:rsid w:val="003F7A30"/>
    <w:rsid w:val="0040295F"/>
    <w:rsid w:val="00410149"/>
    <w:rsid w:val="00435DEB"/>
    <w:rsid w:val="00450143"/>
    <w:rsid w:val="0045135D"/>
    <w:rsid w:val="00460E97"/>
    <w:rsid w:val="00462B03"/>
    <w:rsid w:val="00477363"/>
    <w:rsid w:val="00485F07"/>
    <w:rsid w:val="00492E76"/>
    <w:rsid w:val="004A4830"/>
    <w:rsid w:val="004B6FDF"/>
    <w:rsid w:val="004D1F81"/>
    <w:rsid w:val="004D4F8B"/>
    <w:rsid w:val="004E2411"/>
    <w:rsid w:val="004F6049"/>
    <w:rsid w:val="00504156"/>
    <w:rsid w:val="00513F5F"/>
    <w:rsid w:val="005146C4"/>
    <w:rsid w:val="0052001D"/>
    <w:rsid w:val="005205F2"/>
    <w:rsid w:val="00522868"/>
    <w:rsid w:val="00543289"/>
    <w:rsid w:val="00543A90"/>
    <w:rsid w:val="005515D6"/>
    <w:rsid w:val="00560DF9"/>
    <w:rsid w:val="00590692"/>
    <w:rsid w:val="00595766"/>
    <w:rsid w:val="005B1BF3"/>
    <w:rsid w:val="005C52B6"/>
    <w:rsid w:val="005D08E3"/>
    <w:rsid w:val="005E4EB7"/>
    <w:rsid w:val="005E7150"/>
    <w:rsid w:val="005F691A"/>
    <w:rsid w:val="0061433A"/>
    <w:rsid w:val="00616E9C"/>
    <w:rsid w:val="00617104"/>
    <w:rsid w:val="00651FD7"/>
    <w:rsid w:val="00675526"/>
    <w:rsid w:val="0068052C"/>
    <w:rsid w:val="00693981"/>
    <w:rsid w:val="0069643B"/>
    <w:rsid w:val="006B071A"/>
    <w:rsid w:val="006B14B7"/>
    <w:rsid w:val="006B3CC6"/>
    <w:rsid w:val="006B5AD5"/>
    <w:rsid w:val="006B695B"/>
    <w:rsid w:val="006B7BE0"/>
    <w:rsid w:val="006D1B66"/>
    <w:rsid w:val="006D427A"/>
    <w:rsid w:val="006D75A0"/>
    <w:rsid w:val="006E2CF4"/>
    <w:rsid w:val="00702F3D"/>
    <w:rsid w:val="00715FFD"/>
    <w:rsid w:val="0072339E"/>
    <w:rsid w:val="007233FF"/>
    <w:rsid w:val="00744697"/>
    <w:rsid w:val="007459AF"/>
    <w:rsid w:val="00763C18"/>
    <w:rsid w:val="007829EA"/>
    <w:rsid w:val="00784890"/>
    <w:rsid w:val="007A0DBD"/>
    <w:rsid w:val="007B51FD"/>
    <w:rsid w:val="007C3611"/>
    <w:rsid w:val="007C7336"/>
    <w:rsid w:val="007D0573"/>
    <w:rsid w:val="007D64A3"/>
    <w:rsid w:val="007E26B3"/>
    <w:rsid w:val="007E4352"/>
    <w:rsid w:val="007E48D6"/>
    <w:rsid w:val="007F0CF8"/>
    <w:rsid w:val="007F46BA"/>
    <w:rsid w:val="0080605A"/>
    <w:rsid w:val="00807D32"/>
    <w:rsid w:val="008304A4"/>
    <w:rsid w:val="00830623"/>
    <w:rsid w:val="008329A1"/>
    <w:rsid w:val="00843BA5"/>
    <w:rsid w:val="00844F80"/>
    <w:rsid w:val="00881711"/>
    <w:rsid w:val="008B1C5F"/>
    <w:rsid w:val="008B6221"/>
    <w:rsid w:val="008C5AA9"/>
    <w:rsid w:val="008C6A35"/>
    <w:rsid w:val="008E1D52"/>
    <w:rsid w:val="008E5CA4"/>
    <w:rsid w:val="008F3C53"/>
    <w:rsid w:val="0090212E"/>
    <w:rsid w:val="00905547"/>
    <w:rsid w:val="00914FD6"/>
    <w:rsid w:val="00917737"/>
    <w:rsid w:val="00923557"/>
    <w:rsid w:val="00932849"/>
    <w:rsid w:val="0093308F"/>
    <w:rsid w:val="00936DB0"/>
    <w:rsid w:val="00954D5F"/>
    <w:rsid w:val="00961DA5"/>
    <w:rsid w:val="009708CF"/>
    <w:rsid w:val="00977AB5"/>
    <w:rsid w:val="00984BC4"/>
    <w:rsid w:val="009B1C57"/>
    <w:rsid w:val="009C15EA"/>
    <w:rsid w:val="009D522E"/>
    <w:rsid w:val="00A0509F"/>
    <w:rsid w:val="00A05E31"/>
    <w:rsid w:val="00A14346"/>
    <w:rsid w:val="00A17585"/>
    <w:rsid w:val="00A17690"/>
    <w:rsid w:val="00A33A0D"/>
    <w:rsid w:val="00A368AF"/>
    <w:rsid w:val="00A378CC"/>
    <w:rsid w:val="00A42B22"/>
    <w:rsid w:val="00A50138"/>
    <w:rsid w:val="00A50CA5"/>
    <w:rsid w:val="00A522B4"/>
    <w:rsid w:val="00A52549"/>
    <w:rsid w:val="00A65330"/>
    <w:rsid w:val="00A83313"/>
    <w:rsid w:val="00A86088"/>
    <w:rsid w:val="00A9290F"/>
    <w:rsid w:val="00AA09F1"/>
    <w:rsid w:val="00AC32C6"/>
    <w:rsid w:val="00AD44F3"/>
    <w:rsid w:val="00AD54D1"/>
    <w:rsid w:val="00AE4132"/>
    <w:rsid w:val="00AE7913"/>
    <w:rsid w:val="00AF0093"/>
    <w:rsid w:val="00AF0F52"/>
    <w:rsid w:val="00AF483D"/>
    <w:rsid w:val="00B02400"/>
    <w:rsid w:val="00B06E69"/>
    <w:rsid w:val="00B203EA"/>
    <w:rsid w:val="00B216FD"/>
    <w:rsid w:val="00B224AA"/>
    <w:rsid w:val="00B30A7C"/>
    <w:rsid w:val="00B40247"/>
    <w:rsid w:val="00B449EF"/>
    <w:rsid w:val="00B53A41"/>
    <w:rsid w:val="00B54346"/>
    <w:rsid w:val="00B60688"/>
    <w:rsid w:val="00B66A68"/>
    <w:rsid w:val="00B81D19"/>
    <w:rsid w:val="00BC01B9"/>
    <w:rsid w:val="00BC21C4"/>
    <w:rsid w:val="00BC229F"/>
    <w:rsid w:val="00BC636D"/>
    <w:rsid w:val="00BD5D8B"/>
    <w:rsid w:val="00BE69B4"/>
    <w:rsid w:val="00BF383F"/>
    <w:rsid w:val="00C122EA"/>
    <w:rsid w:val="00C13A15"/>
    <w:rsid w:val="00C167AE"/>
    <w:rsid w:val="00C255BB"/>
    <w:rsid w:val="00C35D36"/>
    <w:rsid w:val="00C5114E"/>
    <w:rsid w:val="00C67C03"/>
    <w:rsid w:val="00C67E8C"/>
    <w:rsid w:val="00C90A4E"/>
    <w:rsid w:val="00C91374"/>
    <w:rsid w:val="00C91F6E"/>
    <w:rsid w:val="00CC1331"/>
    <w:rsid w:val="00CF20B6"/>
    <w:rsid w:val="00CF246B"/>
    <w:rsid w:val="00D05FC7"/>
    <w:rsid w:val="00D1158B"/>
    <w:rsid w:val="00D17FA1"/>
    <w:rsid w:val="00D26858"/>
    <w:rsid w:val="00D44F1C"/>
    <w:rsid w:val="00D67E82"/>
    <w:rsid w:val="00D733D2"/>
    <w:rsid w:val="00DA0DC8"/>
    <w:rsid w:val="00DA20BB"/>
    <w:rsid w:val="00DA60CE"/>
    <w:rsid w:val="00DB450A"/>
    <w:rsid w:val="00DD39FB"/>
    <w:rsid w:val="00DE070C"/>
    <w:rsid w:val="00DE3E9A"/>
    <w:rsid w:val="00DE5827"/>
    <w:rsid w:val="00DF6E1B"/>
    <w:rsid w:val="00E04D70"/>
    <w:rsid w:val="00E32172"/>
    <w:rsid w:val="00E35F14"/>
    <w:rsid w:val="00E53766"/>
    <w:rsid w:val="00E85523"/>
    <w:rsid w:val="00E914B5"/>
    <w:rsid w:val="00EB1196"/>
    <w:rsid w:val="00EB4310"/>
    <w:rsid w:val="00EB470F"/>
    <w:rsid w:val="00EC5B7E"/>
    <w:rsid w:val="00ED0067"/>
    <w:rsid w:val="00ED0153"/>
    <w:rsid w:val="00EE62F3"/>
    <w:rsid w:val="00EE6F07"/>
    <w:rsid w:val="00F14CEE"/>
    <w:rsid w:val="00F15AFD"/>
    <w:rsid w:val="00F205EC"/>
    <w:rsid w:val="00F417E2"/>
    <w:rsid w:val="00F53DC7"/>
    <w:rsid w:val="00F718E9"/>
    <w:rsid w:val="00F744F7"/>
    <w:rsid w:val="00F808B4"/>
    <w:rsid w:val="00F84276"/>
    <w:rsid w:val="00F8753C"/>
    <w:rsid w:val="00F92708"/>
    <w:rsid w:val="00FB4EF9"/>
    <w:rsid w:val="00FB7844"/>
    <w:rsid w:val="00FC48E7"/>
    <w:rsid w:val="00FD0347"/>
    <w:rsid w:val="00FD0ACA"/>
    <w:rsid w:val="00FD7A33"/>
    <w:rsid w:val="00FE2288"/>
    <w:rsid w:val="00FE2E08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4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7E82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A8331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ntl-sc-block-headingtext">
    <w:name w:val="mntl-sc-block-heading__text"/>
    <w:basedOn w:val="Policepardfaut"/>
    <w:rsid w:val="00117AED"/>
  </w:style>
  <w:style w:type="character" w:customStyle="1" w:styleId="Titre3Car">
    <w:name w:val="Titre 3 Car"/>
    <w:basedOn w:val="Policepardfaut"/>
    <w:link w:val="Titre3"/>
    <w:uiPriority w:val="9"/>
    <w:semiHidden/>
    <w:rsid w:val="00F84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3F7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emaa.haou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DJEMAA</cp:lastModifiedBy>
  <cp:revision>79</cp:revision>
  <dcterms:created xsi:type="dcterms:W3CDTF">2024-09-28T05:00:00Z</dcterms:created>
  <dcterms:modified xsi:type="dcterms:W3CDTF">2024-10-02T20:02:00Z</dcterms:modified>
</cp:coreProperties>
</file>