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AD1" w:rsidRPr="008347AC" w:rsidRDefault="00084AD1" w:rsidP="00084AD1">
      <w:pPr>
        <w:bidi/>
        <w:spacing w:after="200" w:line="276" w:lineRule="auto"/>
        <w:jc w:val="center"/>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 xml:space="preserve">المحور </w:t>
      </w:r>
      <w:proofErr w:type="gramStart"/>
      <w:r>
        <w:rPr>
          <w:rFonts w:ascii="Traditional Arabic" w:eastAsia="Calibri" w:hAnsi="Traditional Arabic" w:cs="Traditional Arabic" w:hint="cs"/>
          <w:b/>
          <w:bCs/>
          <w:sz w:val="28"/>
          <w:szCs w:val="28"/>
          <w:rtl/>
          <w:lang w:bidi="ar-DZ"/>
        </w:rPr>
        <w:t>الخامس :</w:t>
      </w:r>
      <w:proofErr w:type="gramEnd"/>
      <w:r>
        <w:rPr>
          <w:rFonts w:ascii="Traditional Arabic" w:eastAsia="Calibri" w:hAnsi="Traditional Arabic" w:cs="Traditional Arabic" w:hint="cs"/>
          <w:b/>
          <w:bCs/>
          <w:sz w:val="28"/>
          <w:szCs w:val="28"/>
          <w:rtl/>
          <w:lang w:bidi="ar-DZ"/>
        </w:rPr>
        <w:t xml:space="preserve"> </w:t>
      </w:r>
      <w:r w:rsidRPr="008347AC">
        <w:rPr>
          <w:rFonts w:ascii="Traditional Arabic" w:eastAsia="Calibri" w:hAnsi="Traditional Arabic" w:cs="Traditional Arabic"/>
          <w:b/>
          <w:bCs/>
          <w:sz w:val="28"/>
          <w:szCs w:val="28"/>
          <w:rtl/>
          <w:lang w:bidi="ar-DZ"/>
        </w:rPr>
        <w:t xml:space="preserve">النظرية </w:t>
      </w:r>
      <w:proofErr w:type="spellStart"/>
      <w:r w:rsidRPr="008347AC">
        <w:rPr>
          <w:rFonts w:ascii="Traditional Arabic" w:eastAsia="Calibri" w:hAnsi="Traditional Arabic" w:cs="Traditional Arabic"/>
          <w:b/>
          <w:bCs/>
          <w:sz w:val="28"/>
          <w:szCs w:val="28"/>
          <w:rtl/>
          <w:lang w:bidi="ar-DZ"/>
        </w:rPr>
        <w:t>الموقفية</w:t>
      </w:r>
      <w:proofErr w:type="spellEnd"/>
      <w:r>
        <w:rPr>
          <w:rFonts w:ascii="Traditional Arabic" w:eastAsia="Calibri" w:hAnsi="Traditional Arabic" w:cs="Traditional Arabic" w:hint="cs"/>
          <w:b/>
          <w:bCs/>
          <w:sz w:val="28"/>
          <w:szCs w:val="28"/>
          <w:rtl/>
          <w:lang w:bidi="ar-DZ"/>
        </w:rPr>
        <w:t xml:space="preserve"> </w:t>
      </w:r>
      <w:r w:rsidRPr="008347AC">
        <w:rPr>
          <w:rFonts w:ascii="Traditional Arabic" w:eastAsia="Calibri" w:hAnsi="Traditional Arabic" w:cs="Traditional Arabic"/>
          <w:b/>
          <w:bCs/>
          <w:sz w:val="28"/>
          <w:szCs w:val="28"/>
          <w:rtl/>
          <w:lang w:bidi="ar-DZ"/>
        </w:rPr>
        <w:t>:</w:t>
      </w:r>
    </w:p>
    <w:p w:rsidR="00084AD1" w:rsidRPr="008347AC" w:rsidRDefault="00084AD1" w:rsidP="00084AD1">
      <w:pPr>
        <w:bidi/>
        <w:spacing w:after="200" w:line="276" w:lineRule="auto"/>
        <w:jc w:val="both"/>
        <w:rPr>
          <w:rFonts w:ascii="Traditional Arabic" w:eastAsia="Calibri" w:hAnsi="Traditional Arabic" w:cs="Traditional Arabic"/>
          <w:sz w:val="28"/>
          <w:szCs w:val="28"/>
          <w:lang w:bidi="ar-DZ"/>
        </w:rPr>
      </w:pPr>
      <w:r w:rsidRPr="008347AC">
        <w:rPr>
          <w:rFonts w:ascii="Traditional Arabic" w:eastAsia="Calibri" w:hAnsi="Traditional Arabic" w:cs="Traditional Arabic"/>
          <w:sz w:val="28"/>
          <w:szCs w:val="28"/>
          <w:rtl/>
          <w:lang w:bidi="ar-DZ"/>
        </w:rPr>
        <w:t xml:space="preserve">إن النظرية </w:t>
      </w:r>
      <w:proofErr w:type="spellStart"/>
      <w:r w:rsidRPr="008347AC">
        <w:rPr>
          <w:rFonts w:ascii="Traditional Arabic" w:eastAsia="Calibri" w:hAnsi="Traditional Arabic" w:cs="Traditional Arabic"/>
          <w:sz w:val="28"/>
          <w:szCs w:val="28"/>
          <w:rtl/>
          <w:lang w:bidi="ar-DZ"/>
        </w:rPr>
        <w:t>الموقفية</w:t>
      </w:r>
      <w:proofErr w:type="spellEnd"/>
      <w:r w:rsidRPr="008347AC">
        <w:rPr>
          <w:rFonts w:ascii="Traditional Arabic" w:eastAsia="Calibri" w:hAnsi="Traditional Arabic" w:cs="Traditional Arabic"/>
          <w:sz w:val="28"/>
          <w:szCs w:val="28"/>
          <w:rtl/>
          <w:lang w:bidi="ar-DZ"/>
        </w:rPr>
        <w:t xml:space="preserve"> ظهرت في بداية الستينيات من القرن الماضي، وكان لنظرية النظم الدور الفاعل في تطورها، باعتبار أن العوامل البيئية كالتكنولوجيا، الأسواق ... وغيرها تؤثر في تطور هيكل المنظمات. ومنظري هذه المدرسة يرون أنه لا توجد حلول مثلى لمشاكل المنظمة، بل يكفي فقط البحث عن حلول مرضية وفي ظل ظروف معينة. وقد جاءت مجموعة من الأعمال في الفترة الممتدة ما بين (1960-1980) والتي تناولت أهم العوامل الظرفية التي تؤثر وتحدد الخيارات التنظيمية للمنظمة ومن أهمها: </w:t>
      </w:r>
    </w:p>
    <w:p w:rsidR="00084AD1" w:rsidRPr="008347AC" w:rsidRDefault="00084AD1" w:rsidP="00084AD1">
      <w:pPr>
        <w:numPr>
          <w:ilvl w:val="0"/>
          <w:numId w:val="2"/>
        </w:numPr>
        <w:bidi/>
        <w:spacing w:after="200" w:line="276" w:lineRule="auto"/>
        <w:jc w:val="both"/>
        <w:rPr>
          <w:rFonts w:ascii="Traditional Arabic" w:eastAsia="Calibri" w:hAnsi="Traditional Arabic" w:cs="Traditional Arabic"/>
          <w:b/>
          <w:bCs/>
          <w:sz w:val="28"/>
          <w:szCs w:val="28"/>
          <w:rtl/>
          <w:lang w:bidi="ar-DZ"/>
        </w:rPr>
      </w:pPr>
      <w:r w:rsidRPr="008347AC">
        <w:rPr>
          <w:rFonts w:ascii="Traditional Arabic" w:eastAsia="Calibri" w:hAnsi="Traditional Arabic" w:cs="Traditional Arabic"/>
          <w:b/>
          <w:bCs/>
          <w:sz w:val="28"/>
          <w:szCs w:val="28"/>
          <w:rtl/>
          <w:lang w:bidi="ar-DZ"/>
        </w:rPr>
        <w:t>أثر البيئة على التنظيم:</w:t>
      </w:r>
    </w:p>
    <w:p w:rsidR="00084AD1" w:rsidRPr="008347AC" w:rsidRDefault="00084AD1" w:rsidP="00084AD1">
      <w:pPr>
        <w:numPr>
          <w:ilvl w:val="0"/>
          <w:numId w:val="3"/>
        </w:numPr>
        <w:bidi/>
        <w:spacing w:after="200" w:line="276" w:lineRule="auto"/>
        <w:jc w:val="both"/>
        <w:rPr>
          <w:rFonts w:ascii="Traditional Arabic" w:eastAsia="Calibri" w:hAnsi="Traditional Arabic" w:cs="Traditional Arabic"/>
          <w:b/>
          <w:bCs/>
          <w:sz w:val="28"/>
          <w:szCs w:val="28"/>
          <w:lang w:bidi="ar-DZ"/>
        </w:rPr>
      </w:pPr>
      <w:r w:rsidRPr="008347AC">
        <w:rPr>
          <w:rFonts w:ascii="Traditional Arabic" w:eastAsia="Calibri" w:hAnsi="Traditional Arabic" w:cs="Traditional Arabic"/>
          <w:b/>
          <w:bCs/>
          <w:sz w:val="28"/>
          <w:szCs w:val="28"/>
          <w:rtl/>
          <w:lang w:bidi="ar-DZ"/>
        </w:rPr>
        <w:t xml:space="preserve">دراسات برنز </w:t>
      </w:r>
      <w:proofErr w:type="spellStart"/>
      <w:r w:rsidRPr="008347AC">
        <w:rPr>
          <w:rFonts w:ascii="Traditional Arabic" w:eastAsia="Calibri" w:hAnsi="Traditional Arabic" w:cs="Traditional Arabic"/>
          <w:b/>
          <w:bCs/>
          <w:sz w:val="28"/>
          <w:szCs w:val="28"/>
          <w:rtl/>
          <w:lang w:bidi="ar-DZ"/>
        </w:rPr>
        <w:t>وستالكر</w:t>
      </w:r>
      <w:proofErr w:type="spellEnd"/>
      <w:r w:rsidRPr="008347AC">
        <w:rPr>
          <w:rFonts w:ascii="Traditional Arabic" w:eastAsia="Calibri" w:hAnsi="Traditional Arabic" w:cs="Traditional Arabic"/>
          <w:b/>
          <w:bCs/>
          <w:sz w:val="28"/>
          <w:szCs w:val="28"/>
          <w:rtl/>
          <w:lang w:bidi="ar-DZ"/>
        </w:rPr>
        <w:t xml:space="preserve"> </w:t>
      </w:r>
      <w:r w:rsidRPr="008347AC">
        <w:rPr>
          <w:rFonts w:ascii="Traditional Arabic" w:eastAsia="Calibri" w:hAnsi="Traditional Arabic" w:cs="Traditional Arabic"/>
          <w:b/>
          <w:bCs/>
          <w:sz w:val="28"/>
          <w:szCs w:val="28"/>
          <w:lang w:bidi="ar-DZ"/>
        </w:rPr>
        <w:t xml:space="preserve">Burns &amp; </w:t>
      </w:r>
      <w:proofErr w:type="spellStart"/>
      <w:r w:rsidRPr="008347AC">
        <w:rPr>
          <w:rFonts w:ascii="Traditional Arabic" w:eastAsia="Calibri" w:hAnsi="Traditional Arabic" w:cs="Traditional Arabic"/>
          <w:b/>
          <w:bCs/>
          <w:sz w:val="28"/>
          <w:szCs w:val="28"/>
          <w:lang w:bidi="ar-DZ"/>
        </w:rPr>
        <w:t>Stalker</w:t>
      </w:r>
      <w:proofErr w:type="spellEnd"/>
      <w:r w:rsidRPr="008347AC">
        <w:rPr>
          <w:rFonts w:ascii="Traditional Arabic" w:eastAsia="Calibri" w:hAnsi="Traditional Arabic" w:cs="Traditional Arabic"/>
          <w:b/>
          <w:bCs/>
          <w:sz w:val="28"/>
          <w:szCs w:val="28"/>
          <w:rtl/>
          <w:lang w:bidi="ar-DZ"/>
        </w:rPr>
        <w:t>:</w:t>
      </w:r>
    </w:p>
    <w:p w:rsidR="00084AD1" w:rsidRPr="008347AC" w:rsidRDefault="00084AD1" w:rsidP="00084AD1">
      <w:pPr>
        <w:bidi/>
        <w:spacing w:after="200" w:line="276" w:lineRule="auto"/>
        <w:jc w:val="both"/>
        <w:rPr>
          <w:rFonts w:ascii="Traditional Arabic" w:eastAsia="Calibri" w:hAnsi="Traditional Arabic" w:cs="Traditional Arabic"/>
          <w:sz w:val="28"/>
          <w:szCs w:val="28"/>
          <w:lang w:bidi="ar-DZ"/>
        </w:rPr>
      </w:pPr>
      <w:r w:rsidRPr="008347AC">
        <w:rPr>
          <w:rFonts w:ascii="Traditional Arabic" w:eastAsia="Calibri" w:hAnsi="Traditional Arabic" w:cs="Traditional Arabic"/>
          <w:sz w:val="28"/>
          <w:szCs w:val="28"/>
          <w:rtl/>
          <w:lang w:bidi="ar-DZ"/>
        </w:rPr>
        <w:t xml:space="preserve">ابتداء من 1963، قاما كل من برنز </w:t>
      </w:r>
      <w:proofErr w:type="spellStart"/>
      <w:r w:rsidRPr="008347AC">
        <w:rPr>
          <w:rFonts w:ascii="Traditional Arabic" w:eastAsia="Calibri" w:hAnsi="Traditional Arabic" w:cs="Traditional Arabic"/>
          <w:sz w:val="28"/>
          <w:szCs w:val="28"/>
          <w:rtl/>
          <w:lang w:bidi="ar-DZ"/>
        </w:rPr>
        <w:t>وستالكر</w:t>
      </w:r>
      <w:proofErr w:type="spellEnd"/>
      <w:r w:rsidRPr="008347AC">
        <w:rPr>
          <w:rFonts w:ascii="Traditional Arabic" w:eastAsia="Calibri" w:hAnsi="Traditional Arabic" w:cs="Traditional Arabic"/>
          <w:sz w:val="28"/>
          <w:szCs w:val="28"/>
          <w:rtl/>
          <w:lang w:bidi="ar-DZ"/>
        </w:rPr>
        <w:t xml:space="preserve"> بأبحاث لتحليل أثر البيئة على سير عمل 20 منظمة في بريطانيا، وقد بينا بأن الهيكل الخاص بالمنظمة يرتبط بدرجة تعقد واستقرار(ثبات) بيئتها الخارجية المباشرة. وميزا بين نوعين من التنظيمات: </w:t>
      </w:r>
    </w:p>
    <w:p w:rsidR="00084AD1" w:rsidRPr="008347AC" w:rsidRDefault="00084AD1" w:rsidP="00084AD1">
      <w:pPr>
        <w:numPr>
          <w:ilvl w:val="0"/>
          <w:numId w:val="1"/>
        </w:numPr>
        <w:bidi/>
        <w:spacing w:after="200" w:line="276" w:lineRule="auto"/>
        <w:jc w:val="both"/>
        <w:rPr>
          <w:rFonts w:ascii="Traditional Arabic" w:eastAsia="Calibri" w:hAnsi="Traditional Arabic" w:cs="Traditional Arabic"/>
          <w:sz w:val="28"/>
          <w:szCs w:val="28"/>
          <w:rtl/>
          <w:lang w:bidi="ar-DZ"/>
        </w:rPr>
      </w:pPr>
      <w:r w:rsidRPr="008347AC">
        <w:rPr>
          <w:rFonts w:ascii="Traditional Arabic" w:eastAsia="Calibri" w:hAnsi="Traditional Arabic" w:cs="Traditional Arabic"/>
          <w:b/>
          <w:bCs/>
          <w:sz w:val="28"/>
          <w:szCs w:val="28"/>
          <w:rtl/>
          <w:lang w:bidi="ar-DZ"/>
        </w:rPr>
        <w:t>التنظيم الميكانيكي:</w:t>
      </w:r>
      <w:r w:rsidRPr="008347AC">
        <w:rPr>
          <w:rFonts w:ascii="Traditional Arabic" w:eastAsia="Calibri" w:hAnsi="Traditional Arabic" w:cs="Traditional Arabic"/>
          <w:sz w:val="28"/>
          <w:szCs w:val="28"/>
          <w:rtl/>
          <w:lang w:bidi="ar-DZ"/>
        </w:rPr>
        <w:t xml:space="preserve"> والذي يتلاءم مع البيئات المستقرة وتوحيد العمليات وكذا مركزية القرارات ورقابة صارمة بالإضافة إلى تنظيم رسمي وفق هيكل سلمي، وهذا ما يتوافق مع التنظيم البيروقراطي لماكس فيبر.</w:t>
      </w:r>
    </w:p>
    <w:p w:rsidR="00084AD1" w:rsidRPr="008347AC" w:rsidRDefault="00084AD1" w:rsidP="00084AD1">
      <w:pPr>
        <w:numPr>
          <w:ilvl w:val="0"/>
          <w:numId w:val="1"/>
        </w:numPr>
        <w:bidi/>
        <w:spacing w:after="200" w:line="276" w:lineRule="auto"/>
        <w:jc w:val="both"/>
        <w:rPr>
          <w:rFonts w:ascii="Traditional Arabic" w:eastAsia="Calibri" w:hAnsi="Traditional Arabic" w:cs="Traditional Arabic"/>
          <w:sz w:val="28"/>
          <w:szCs w:val="28"/>
          <w:lang w:bidi="ar-DZ"/>
        </w:rPr>
      </w:pPr>
      <w:r w:rsidRPr="008347AC">
        <w:rPr>
          <w:rFonts w:ascii="Traditional Arabic" w:eastAsia="Calibri" w:hAnsi="Traditional Arabic" w:cs="Traditional Arabic"/>
          <w:b/>
          <w:bCs/>
          <w:sz w:val="28"/>
          <w:szCs w:val="28"/>
          <w:rtl/>
          <w:lang w:bidi="ar-DZ"/>
        </w:rPr>
        <w:t>التنظيم العضوي:</w:t>
      </w:r>
      <w:r w:rsidRPr="008347AC">
        <w:rPr>
          <w:rFonts w:ascii="Traditional Arabic" w:eastAsia="Calibri" w:hAnsi="Traditional Arabic" w:cs="Traditional Arabic"/>
          <w:sz w:val="28"/>
          <w:szCs w:val="28"/>
          <w:rtl/>
          <w:lang w:bidi="ar-DZ"/>
        </w:rPr>
        <w:t xml:space="preserve"> ويتلاءم مع البيئات المتغيرة مع التطورات الحاصلة، هذا النوع من التنظيم يكون مرنا وتكيفي ويرتكز على التخصص الضعيف واتخاذ القرار يكون لا مركزي والرقابة ذاتية. وعلى المنظمة أن تكيف تنظيمها الداخلي مع درجة تغير البيئة الخارجية.</w:t>
      </w:r>
    </w:p>
    <w:p w:rsidR="00084AD1" w:rsidRPr="008347AC" w:rsidRDefault="00084AD1" w:rsidP="00084AD1">
      <w:pPr>
        <w:numPr>
          <w:ilvl w:val="0"/>
          <w:numId w:val="3"/>
        </w:numPr>
        <w:bidi/>
        <w:spacing w:after="200" w:line="276" w:lineRule="auto"/>
        <w:jc w:val="both"/>
        <w:rPr>
          <w:rFonts w:ascii="Traditional Arabic" w:eastAsia="Calibri" w:hAnsi="Traditional Arabic" w:cs="Traditional Arabic"/>
          <w:b/>
          <w:bCs/>
          <w:sz w:val="28"/>
          <w:szCs w:val="28"/>
          <w:lang w:bidi="ar-DZ"/>
        </w:rPr>
      </w:pPr>
      <w:r w:rsidRPr="008347AC">
        <w:rPr>
          <w:rFonts w:ascii="Traditional Arabic" w:eastAsia="Calibri" w:hAnsi="Traditional Arabic" w:cs="Traditional Arabic"/>
          <w:b/>
          <w:bCs/>
          <w:sz w:val="28"/>
          <w:szCs w:val="28"/>
          <w:rtl/>
          <w:lang w:bidi="ar-DZ"/>
        </w:rPr>
        <w:t xml:space="preserve">دراسات لورش ولورنس </w:t>
      </w:r>
      <w:r w:rsidRPr="008347AC">
        <w:rPr>
          <w:rFonts w:ascii="Traditional Arabic" w:eastAsia="Calibri" w:hAnsi="Traditional Arabic" w:cs="Traditional Arabic"/>
          <w:b/>
          <w:bCs/>
          <w:sz w:val="28"/>
          <w:szCs w:val="28"/>
          <w:lang w:bidi="ar-DZ"/>
        </w:rPr>
        <w:t>Lorsch &amp; Lawrence</w:t>
      </w:r>
      <w:r w:rsidRPr="008347AC">
        <w:rPr>
          <w:rFonts w:ascii="Traditional Arabic" w:eastAsia="Calibri" w:hAnsi="Traditional Arabic" w:cs="Traditional Arabic"/>
          <w:b/>
          <w:bCs/>
          <w:sz w:val="28"/>
          <w:szCs w:val="28"/>
          <w:rtl/>
          <w:lang w:bidi="ar-DZ"/>
        </w:rPr>
        <w:t>:</w:t>
      </w:r>
    </w:p>
    <w:p w:rsidR="00084AD1" w:rsidRPr="008347AC" w:rsidRDefault="00084AD1" w:rsidP="00084AD1">
      <w:pPr>
        <w:bidi/>
        <w:spacing w:after="200" w:line="276" w:lineRule="auto"/>
        <w:jc w:val="both"/>
        <w:rPr>
          <w:rFonts w:ascii="Traditional Arabic" w:eastAsia="Calibri" w:hAnsi="Traditional Arabic" w:cs="Traditional Arabic"/>
          <w:sz w:val="28"/>
          <w:szCs w:val="28"/>
          <w:lang w:bidi="ar-DZ"/>
        </w:rPr>
      </w:pPr>
      <w:r w:rsidRPr="008347AC">
        <w:rPr>
          <w:rFonts w:ascii="Traditional Arabic" w:eastAsia="Calibri" w:hAnsi="Traditional Arabic" w:cs="Traditional Arabic"/>
          <w:sz w:val="28"/>
          <w:szCs w:val="28"/>
          <w:rtl/>
          <w:lang w:bidi="ar-DZ"/>
        </w:rPr>
        <w:t xml:space="preserve">أكمل الباحثان الدراسة السابقة حول طبيعة العلاقة بين البيئة ونمط التنظيم السائد، حيث أوضحت نتيجة دراستهما أنه في ظل التنوع البيئي يجب أن تتنوع الهياكل التنظيمية، وكل نظام فرعي من المنظمة يتبنى نموذجا تنظيميا يتناسب وطبيعة البيئة الخارجية التي يكون في تعامل معها، فمثلا اتباع التنظيم اللامركزي في التسويق والنظام المركزي في الإنتاج. </w:t>
      </w:r>
    </w:p>
    <w:p w:rsidR="00084AD1" w:rsidRPr="008347AC" w:rsidRDefault="00084AD1" w:rsidP="00084AD1">
      <w:pPr>
        <w:bidi/>
        <w:spacing w:after="200" w:line="276" w:lineRule="auto"/>
        <w:jc w:val="both"/>
        <w:rPr>
          <w:rFonts w:ascii="Traditional Arabic" w:eastAsia="Calibri" w:hAnsi="Traditional Arabic" w:cs="Traditional Arabic"/>
          <w:sz w:val="28"/>
          <w:szCs w:val="28"/>
          <w:rtl/>
          <w:lang w:bidi="ar-DZ"/>
        </w:rPr>
      </w:pPr>
      <w:r w:rsidRPr="008347AC">
        <w:rPr>
          <w:rFonts w:ascii="Traditional Arabic" w:eastAsia="Calibri" w:hAnsi="Traditional Arabic" w:cs="Traditional Arabic"/>
          <w:sz w:val="28"/>
          <w:szCs w:val="28"/>
          <w:rtl/>
          <w:lang w:bidi="ar-DZ"/>
        </w:rPr>
        <w:t xml:space="preserve">وقد أنجزا الباحثان دراستهما على ثلاث مجموعات من المنظمات تنتمي إلى ثلاثة قطاعات: الكيمياء، التغليف والمواد الغذائية، حيث تمارس هذه المنظمات نشاطها في بيئة باختلافات واضحة فيما يتعلق بالاستقرار وبالقدرة على التنبؤ. وكل منظمة قسمت إلى ثلاثة أقسام تنظيمية فرعية: التسويق، الإنتاج والإدارة والبحوث. وحسب لورنس ولورش </w:t>
      </w:r>
      <w:r w:rsidRPr="008347AC">
        <w:rPr>
          <w:rFonts w:ascii="Traditional Arabic" w:eastAsia="Calibri" w:hAnsi="Traditional Arabic" w:cs="Traditional Arabic"/>
          <w:sz w:val="28"/>
          <w:szCs w:val="28"/>
          <w:rtl/>
          <w:lang w:bidi="ar-DZ"/>
        </w:rPr>
        <w:lastRenderedPageBreak/>
        <w:t>فإن التنظيم يعتمد على ما تفرضه البيئة الخاصة به، أي تنظيم عضوي أو ميكانيكي. وأوضحت نتائج دراستهما أن المنظمات الفعالة هي تلك التي تطبق آليات التنسيق بين الأنظمة الفرعية محققة بذلك مستوى عال من التكامل.</w:t>
      </w:r>
    </w:p>
    <w:p w:rsidR="00084AD1" w:rsidRPr="008347AC" w:rsidRDefault="00084AD1" w:rsidP="00084AD1">
      <w:pPr>
        <w:numPr>
          <w:ilvl w:val="0"/>
          <w:numId w:val="2"/>
        </w:numPr>
        <w:bidi/>
        <w:spacing w:after="200" w:line="276" w:lineRule="auto"/>
        <w:jc w:val="both"/>
        <w:rPr>
          <w:rFonts w:ascii="Traditional Arabic" w:eastAsia="Calibri" w:hAnsi="Traditional Arabic" w:cs="Traditional Arabic"/>
          <w:b/>
          <w:bCs/>
          <w:sz w:val="28"/>
          <w:szCs w:val="28"/>
          <w:rtl/>
          <w:lang w:bidi="ar-DZ"/>
        </w:rPr>
      </w:pPr>
      <w:r w:rsidRPr="008347AC">
        <w:rPr>
          <w:rFonts w:ascii="Traditional Arabic" w:eastAsia="Calibri" w:hAnsi="Traditional Arabic" w:cs="Traditional Arabic"/>
          <w:b/>
          <w:bCs/>
          <w:sz w:val="28"/>
          <w:szCs w:val="28"/>
          <w:rtl/>
          <w:lang w:bidi="ar-DZ"/>
        </w:rPr>
        <w:t>أثر التكنولوجيا على التنظيم:</w:t>
      </w:r>
    </w:p>
    <w:p w:rsidR="00084AD1" w:rsidRPr="008347AC" w:rsidRDefault="00084AD1" w:rsidP="00084AD1">
      <w:pPr>
        <w:numPr>
          <w:ilvl w:val="0"/>
          <w:numId w:val="3"/>
        </w:numPr>
        <w:bidi/>
        <w:spacing w:after="200" w:line="276" w:lineRule="auto"/>
        <w:jc w:val="both"/>
        <w:rPr>
          <w:rFonts w:ascii="Traditional Arabic" w:eastAsia="Calibri" w:hAnsi="Traditional Arabic" w:cs="Traditional Arabic"/>
          <w:b/>
          <w:bCs/>
          <w:sz w:val="28"/>
          <w:szCs w:val="28"/>
          <w:lang w:bidi="ar-DZ"/>
        </w:rPr>
      </w:pPr>
      <w:r w:rsidRPr="008347AC">
        <w:rPr>
          <w:rFonts w:ascii="Traditional Arabic" w:eastAsia="Calibri" w:hAnsi="Traditional Arabic" w:cs="Traditional Arabic"/>
          <w:b/>
          <w:bCs/>
          <w:sz w:val="28"/>
          <w:szCs w:val="28"/>
          <w:rtl/>
          <w:lang w:bidi="ar-DZ"/>
        </w:rPr>
        <w:t xml:space="preserve">دراسات جوان </w:t>
      </w:r>
      <w:proofErr w:type="spellStart"/>
      <w:r w:rsidRPr="008347AC">
        <w:rPr>
          <w:rFonts w:ascii="Traditional Arabic" w:eastAsia="Calibri" w:hAnsi="Traditional Arabic" w:cs="Traditional Arabic"/>
          <w:b/>
          <w:bCs/>
          <w:sz w:val="28"/>
          <w:szCs w:val="28"/>
          <w:rtl/>
          <w:lang w:bidi="ar-DZ"/>
        </w:rPr>
        <w:t>وودوارد</w:t>
      </w:r>
      <w:proofErr w:type="spellEnd"/>
      <w:r w:rsidRPr="008347AC">
        <w:rPr>
          <w:rFonts w:ascii="Traditional Arabic" w:eastAsia="Calibri" w:hAnsi="Traditional Arabic" w:cs="Traditional Arabic"/>
          <w:b/>
          <w:bCs/>
          <w:sz w:val="28"/>
          <w:szCs w:val="28"/>
          <w:rtl/>
          <w:lang w:bidi="ar-DZ"/>
        </w:rPr>
        <w:t xml:space="preserve"> </w:t>
      </w:r>
      <w:r w:rsidRPr="008347AC">
        <w:rPr>
          <w:rFonts w:ascii="Traditional Arabic" w:eastAsia="Calibri" w:hAnsi="Traditional Arabic" w:cs="Traditional Arabic"/>
          <w:b/>
          <w:bCs/>
          <w:sz w:val="28"/>
          <w:szCs w:val="28"/>
          <w:lang w:bidi="ar-DZ"/>
        </w:rPr>
        <w:t>Joan Woodward</w:t>
      </w:r>
      <w:r w:rsidRPr="008347AC">
        <w:rPr>
          <w:rFonts w:ascii="Traditional Arabic" w:eastAsia="Calibri" w:hAnsi="Traditional Arabic" w:cs="Traditional Arabic"/>
          <w:b/>
          <w:bCs/>
          <w:sz w:val="28"/>
          <w:szCs w:val="28"/>
          <w:rtl/>
          <w:lang w:bidi="ar-DZ"/>
        </w:rPr>
        <w:t>:</w:t>
      </w:r>
    </w:p>
    <w:p w:rsidR="00084AD1" w:rsidRPr="008347AC" w:rsidRDefault="00084AD1" w:rsidP="00084AD1">
      <w:pPr>
        <w:bidi/>
        <w:spacing w:after="200" w:line="276" w:lineRule="auto"/>
        <w:jc w:val="both"/>
        <w:rPr>
          <w:rFonts w:ascii="Traditional Arabic" w:eastAsia="Calibri" w:hAnsi="Traditional Arabic" w:cs="Traditional Arabic"/>
          <w:sz w:val="28"/>
          <w:szCs w:val="28"/>
          <w:lang w:bidi="ar-DZ"/>
        </w:rPr>
      </w:pPr>
      <w:r w:rsidRPr="008347AC">
        <w:rPr>
          <w:rFonts w:ascii="Traditional Arabic" w:eastAsia="Calibri" w:hAnsi="Traditional Arabic" w:cs="Traditional Arabic"/>
          <w:sz w:val="28"/>
          <w:szCs w:val="28"/>
          <w:rtl/>
          <w:lang w:bidi="ar-DZ"/>
        </w:rPr>
        <w:t xml:space="preserve">بروفيسور في علم الاجتماع الصناعي في جامعة </w:t>
      </w:r>
      <w:r w:rsidRPr="008347AC">
        <w:rPr>
          <w:rFonts w:ascii="Traditional Arabic" w:eastAsia="Calibri" w:hAnsi="Traditional Arabic" w:cs="Traditional Arabic"/>
          <w:sz w:val="28"/>
          <w:szCs w:val="28"/>
          <w:lang w:bidi="ar-DZ"/>
        </w:rPr>
        <w:t>Londres</w:t>
      </w:r>
      <w:r w:rsidRPr="008347AC">
        <w:rPr>
          <w:rFonts w:ascii="Traditional Arabic" w:eastAsia="Calibri" w:hAnsi="Traditional Arabic" w:cs="Traditional Arabic"/>
          <w:sz w:val="28"/>
          <w:szCs w:val="28"/>
          <w:rtl/>
          <w:lang w:bidi="ar-DZ"/>
        </w:rPr>
        <w:t xml:space="preserve">، وانطلاقا من بحث طور حول 100 منشأة صناعية في بريطانيا، درست العلاقة بين أداء المؤسسات وممارستها المبادئ التقليدية للتنظيم العلمي للعمل. وبينت النتائج غياب العلاقة بينهما. ثم قامت </w:t>
      </w:r>
      <w:proofErr w:type="spellStart"/>
      <w:r w:rsidRPr="008347AC">
        <w:rPr>
          <w:rFonts w:ascii="Traditional Arabic" w:eastAsia="Calibri" w:hAnsi="Traditional Arabic" w:cs="Traditional Arabic"/>
          <w:sz w:val="28"/>
          <w:szCs w:val="28"/>
          <w:rtl/>
          <w:lang w:bidi="ar-DZ"/>
        </w:rPr>
        <w:t>وودوارد</w:t>
      </w:r>
      <w:proofErr w:type="spellEnd"/>
      <w:r w:rsidRPr="008347AC">
        <w:rPr>
          <w:rFonts w:ascii="Traditional Arabic" w:eastAsia="Calibri" w:hAnsi="Traditional Arabic" w:cs="Traditional Arabic"/>
          <w:sz w:val="28"/>
          <w:szCs w:val="28"/>
          <w:rtl/>
          <w:lang w:bidi="ar-DZ"/>
        </w:rPr>
        <w:t xml:space="preserve"> بتحليل هذه المؤسسات انطلاقا من نمط إنتاجها، ولاحظت بأن عوامل نجاح المنظمات تأتي انطلاقا من مختلف التكنولوجيات وليس من عوامل أخرى كفرعها الصناعي، حجمها أو تاريخ المنظمة.</w:t>
      </w:r>
    </w:p>
    <w:p w:rsidR="00084AD1" w:rsidRPr="008347AC" w:rsidRDefault="00084AD1" w:rsidP="00084AD1">
      <w:pPr>
        <w:bidi/>
        <w:spacing w:after="200" w:line="276" w:lineRule="auto"/>
        <w:jc w:val="both"/>
        <w:rPr>
          <w:rFonts w:ascii="Traditional Arabic" w:eastAsia="Calibri" w:hAnsi="Traditional Arabic" w:cs="Traditional Arabic"/>
          <w:sz w:val="28"/>
          <w:szCs w:val="28"/>
          <w:rtl/>
          <w:lang w:bidi="ar-DZ"/>
        </w:rPr>
      </w:pPr>
      <w:r w:rsidRPr="008347AC">
        <w:rPr>
          <w:rFonts w:ascii="Traditional Arabic" w:eastAsia="Calibri" w:hAnsi="Traditional Arabic" w:cs="Traditional Arabic"/>
          <w:sz w:val="28"/>
          <w:szCs w:val="28"/>
          <w:rtl/>
          <w:lang w:bidi="ar-DZ"/>
        </w:rPr>
        <w:t>وقد ميزت بين:</w:t>
      </w:r>
    </w:p>
    <w:p w:rsidR="00084AD1" w:rsidRPr="008347AC" w:rsidRDefault="00084AD1" w:rsidP="00084AD1">
      <w:pPr>
        <w:numPr>
          <w:ilvl w:val="0"/>
          <w:numId w:val="4"/>
        </w:numPr>
        <w:bidi/>
        <w:spacing w:after="200" w:line="276" w:lineRule="auto"/>
        <w:jc w:val="both"/>
        <w:rPr>
          <w:rFonts w:ascii="Traditional Arabic" w:eastAsia="Calibri" w:hAnsi="Traditional Arabic" w:cs="Traditional Arabic"/>
          <w:sz w:val="28"/>
          <w:szCs w:val="28"/>
          <w:rtl/>
          <w:lang w:bidi="ar-DZ"/>
        </w:rPr>
      </w:pPr>
      <w:r w:rsidRPr="008347AC">
        <w:rPr>
          <w:rFonts w:ascii="Traditional Arabic" w:eastAsia="Calibri" w:hAnsi="Traditional Arabic" w:cs="Traditional Arabic"/>
          <w:b/>
          <w:bCs/>
          <w:sz w:val="28"/>
          <w:szCs w:val="28"/>
          <w:rtl/>
          <w:lang w:bidi="ar-DZ"/>
        </w:rPr>
        <w:t xml:space="preserve">الإنتاج حسب الطلب </w:t>
      </w:r>
      <w:r w:rsidRPr="008347AC">
        <w:rPr>
          <w:rFonts w:ascii="Traditional Arabic" w:eastAsia="Calibri" w:hAnsi="Traditional Arabic" w:cs="Traditional Arabic"/>
          <w:b/>
          <w:bCs/>
          <w:sz w:val="28"/>
          <w:szCs w:val="28"/>
          <w:lang w:bidi="ar-DZ"/>
        </w:rPr>
        <w:t>La Production Unitaire</w:t>
      </w:r>
      <w:r w:rsidRPr="008347AC">
        <w:rPr>
          <w:rFonts w:ascii="Traditional Arabic" w:eastAsia="Calibri" w:hAnsi="Traditional Arabic" w:cs="Traditional Arabic"/>
          <w:b/>
          <w:bCs/>
          <w:sz w:val="28"/>
          <w:szCs w:val="28"/>
          <w:rtl/>
          <w:lang w:bidi="ar-DZ"/>
        </w:rPr>
        <w:t>:</w:t>
      </w:r>
      <w:r w:rsidRPr="008347AC">
        <w:rPr>
          <w:rFonts w:ascii="Traditional Arabic" w:eastAsia="Calibri" w:hAnsi="Traditional Arabic" w:cs="Traditional Arabic"/>
          <w:sz w:val="28"/>
          <w:szCs w:val="28"/>
          <w:rtl/>
          <w:lang w:bidi="ar-DZ"/>
        </w:rPr>
        <w:t xml:space="preserve"> أو حسب الوحدات أين يكون التسلسل الهرمي ضيق، ونمط الاتصال غير رسمي، وتعتبر وظيفة التسويق مركز هذا النوع من التنظيم (التنظيم عضوي).</w:t>
      </w:r>
    </w:p>
    <w:p w:rsidR="00084AD1" w:rsidRPr="008347AC" w:rsidRDefault="00084AD1" w:rsidP="00084AD1">
      <w:pPr>
        <w:numPr>
          <w:ilvl w:val="0"/>
          <w:numId w:val="4"/>
        </w:numPr>
        <w:bidi/>
        <w:spacing w:after="200" w:line="276" w:lineRule="auto"/>
        <w:jc w:val="both"/>
        <w:rPr>
          <w:rFonts w:ascii="Traditional Arabic" w:eastAsia="Calibri" w:hAnsi="Traditional Arabic" w:cs="Traditional Arabic"/>
          <w:sz w:val="28"/>
          <w:szCs w:val="28"/>
          <w:lang w:bidi="ar-DZ"/>
        </w:rPr>
      </w:pPr>
      <w:r w:rsidRPr="008347AC">
        <w:rPr>
          <w:rFonts w:ascii="Traditional Arabic" w:eastAsia="Calibri" w:hAnsi="Traditional Arabic" w:cs="Traditional Arabic"/>
          <w:b/>
          <w:bCs/>
          <w:sz w:val="28"/>
          <w:szCs w:val="28"/>
          <w:rtl/>
          <w:lang w:bidi="ar-DZ"/>
        </w:rPr>
        <w:t xml:space="preserve">الإنتاج بكميات كبيرة </w:t>
      </w:r>
      <w:r w:rsidRPr="008347AC">
        <w:rPr>
          <w:rFonts w:ascii="Traditional Arabic" w:eastAsia="Calibri" w:hAnsi="Traditional Arabic" w:cs="Traditional Arabic"/>
          <w:b/>
          <w:bCs/>
          <w:sz w:val="28"/>
          <w:szCs w:val="28"/>
          <w:lang w:bidi="ar-DZ"/>
        </w:rPr>
        <w:t>La Production de Masse</w:t>
      </w:r>
      <w:r w:rsidRPr="008347AC">
        <w:rPr>
          <w:rFonts w:ascii="Traditional Arabic" w:eastAsia="Calibri" w:hAnsi="Traditional Arabic" w:cs="Traditional Arabic"/>
          <w:b/>
          <w:bCs/>
          <w:sz w:val="28"/>
          <w:szCs w:val="28"/>
          <w:rtl/>
          <w:lang w:bidi="ar-DZ"/>
        </w:rPr>
        <w:t>:</w:t>
      </w:r>
      <w:r w:rsidRPr="008347AC">
        <w:rPr>
          <w:rFonts w:ascii="Traditional Arabic" w:eastAsia="Calibri" w:hAnsi="Traditional Arabic" w:cs="Traditional Arabic"/>
          <w:sz w:val="28"/>
          <w:szCs w:val="28"/>
          <w:rtl/>
          <w:lang w:bidi="ar-DZ"/>
        </w:rPr>
        <w:t xml:space="preserve"> مؤسسة ذات تنظيم ميكانيكي (فورد)، مع هيكل تنظيمي متسلسل وعمل مراقب. فالوظيفة المركزية هنا هي وظيفة الإنتاج.</w:t>
      </w:r>
    </w:p>
    <w:p w:rsidR="00084AD1" w:rsidRPr="008347AC" w:rsidRDefault="00084AD1" w:rsidP="00084AD1">
      <w:pPr>
        <w:numPr>
          <w:ilvl w:val="0"/>
          <w:numId w:val="4"/>
        </w:numPr>
        <w:bidi/>
        <w:spacing w:after="200" w:line="276" w:lineRule="auto"/>
        <w:jc w:val="both"/>
        <w:rPr>
          <w:rFonts w:ascii="Traditional Arabic" w:eastAsia="Calibri" w:hAnsi="Traditional Arabic" w:cs="Traditional Arabic"/>
          <w:sz w:val="28"/>
          <w:szCs w:val="28"/>
          <w:lang w:bidi="ar-DZ"/>
        </w:rPr>
      </w:pPr>
      <w:r w:rsidRPr="008347AC">
        <w:rPr>
          <w:rFonts w:ascii="Traditional Arabic" w:eastAsia="Calibri" w:hAnsi="Traditional Arabic" w:cs="Traditional Arabic"/>
          <w:b/>
          <w:bCs/>
          <w:sz w:val="28"/>
          <w:szCs w:val="28"/>
          <w:rtl/>
          <w:lang w:bidi="ar-DZ"/>
        </w:rPr>
        <w:t xml:space="preserve">الإنتاج المستمر </w:t>
      </w:r>
      <w:r w:rsidRPr="008347AC">
        <w:rPr>
          <w:rFonts w:ascii="Traditional Arabic" w:eastAsia="Calibri" w:hAnsi="Traditional Arabic" w:cs="Traditional Arabic"/>
          <w:b/>
          <w:bCs/>
          <w:sz w:val="28"/>
          <w:szCs w:val="28"/>
          <w:lang w:bidi="ar-DZ"/>
        </w:rPr>
        <w:t>La Production en Continue</w:t>
      </w:r>
      <w:r w:rsidRPr="008347AC">
        <w:rPr>
          <w:rFonts w:ascii="Traditional Arabic" w:eastAsia="Calibri" w:hAnsi="Traditional Arabic" w:cs="Traditional Arabic"/>
          <w:sz w:val="28"/>
          <w:szCs w:val="28"/>
          <w:rtl/>
          <w:lang w:bidi="ar-DZ"/>
        </w:rPr>
        <w:t>: وهي المؤسسات التي تستخدم كفاءات وخبرات متنوعة ذات نشاطات متنوعة. هذا النمط من الإنتاج يطبق في المنظمات ذات المشاريع والعمليات (التنظيم عضوي).</w:t>
      </w:r>
    </w:p>
    <w:p w:rsidR="00084AD1" w:rsidRPr="008347AC" w:rsidRDefault="00084AD1" w:rsidP="00084AD1">
      <w:pPr>
        <w:numPr>
          <w:ilvl w:val="0"/>
          <w:numId w:val="2"/>
        </w:numPr>
        <w:bidi/>
        <w:spacing w:after="200" w:line="276" w:lineRule="auto"/>
        <w:jc w:val="both"/>
        <w:rPr>
          <w:rFonts w:ascii="Traditional Arabic" w:eastAsia="Calibri" w:hAnsi="Traditional Arabic" w:cs="Traditional Arabic"/>
          <w:b/>
          <w:bCs/>
          <w:sz w:val="28"/>
          <w:szCs w:val="28"/>
          <w:lang w:bidi="ar-DZ"/>
        </w:rPr>
      </w:pPr>
      <w:r w:rsidRPr="008347AC">
        <w:rPr>
          <w:rFonts w:ascii="Traditional Arabic" w:eastAsia="Calibri" w:hAnsi="Traditional Arabic" w:cs="Traditional Arabic"/>
          <w:b/>
          <w:bCs/>
          <w:sz w:val="28"/>
          <w:szCs w:val="28"/>
          <w:rtl/>
          <w:lang w:bidi="ar-DZ"/>
        </w:rPr>
        <w:t>أثر الاستراتيجية على التنظيم:</w:t>
      </w:r>
    </w:p>
    <w:p w:rsidR="00084AD1" w:rsidRPr="008347AC" w:rsidRDefault="00084AD1" w:rsidP="00084AD1">
      <w:pPr>
        <w:numPr>
          <w:ilvl w:val="0"/>
          <w:numId w:val="3"/>
        </w:numPr>
        <w:bidi/>
        <w:spacing w:after="200" w:line="276" w:lineRule="auto"/>
        <w:jc w:val="both"/>
        <w:rPr>
          <w:rFonts w:ascii="Traditional Arabic" w:eastAsia="Calibri" w:hAnsi="Traditional Arabic" w:cs="Traditional Arabic"/>
          <w:b/>
          <w:bCs/>
          <w:sz w:val="28"/>
          <w:szCs w:val="28"/>
          <w:lang w:bidi="ar-DZ"/>
        </w:rPr>
      </w:pPr>
      <w:r w:rsidRPr="008347AC">
        <w:rPr>
          <w:rFonts w:ascii="Traditional Arabic" w:eastAsia="Calibri" w:hAnsi="Traditional Arabic" w:cs="Traditional Arabic"/>
          <w:b/>
          <w:bCs/>
          <w:sz w:val="28"/>
          <w:szCs w:val="28"/>
          <w:rtl/>
          <w:lang w:bidi="ar-DZ"/>
        </w:rPr>
        <w:t xml:space="preserve">دراسة ألفرد </w:t>
      </w:r>
      <w:proofErr w:type="spellStart"/>
      <w:r w:rsidRPr="008347AC">
        <w:rPr>
          <w:rFonts w:ascii="Traditional Arabic" w:eastAsia="Calibri" w:hAnsi="Traditional Arabic" w:cs="Traditional Arabic"/>
          <w:b/>
          <w:bCs/>
          <w:sz w:val="28"/>
          <w:szCs w:val="28"/>
          <w:rtl/>
          <w:lang w:bidi="ar-DZ"/>
        </w:rPr>
        <w:t>دوبون</w:t>
      </w:r>
      <w:proofErr w:type="spellEnd"/>
      <w:r w:rsidRPr="008347AC">
        <w:rPr>
          <w:rFonts w:ascii="Traditional Arabic" w:eastAsia="Calibri" w:hAnsi="Traditional Arabic" w:cs="Traditional Arabic"/>
          <w:b/>
          <w:bCs/>
          <w:sz w:val="28"/>
          <w:szCs w:val="28"/>
          <w:rtl/>
          <w:lang w:bidi="ar-DZ"/>
        </w:rPr>
        <w:t xml:space="preserve"> </w:t>
      </w:r>
      <w:proofErr w:type="spellStart"/>
      <w:r w:rsidRPr="008347AC">
        <w:rPr>
          <w:rFonts w:ascii="Traditional Arabic" w:eastAsia="Calibri" w:hAnsi="Traditional Arabic" w:cs="Traditional Arabic"/>
          <w:b/>
          <w:bCs/>
          <w:sz w:val="28"/>
          <w:szCs w:val="28"/>
          <w:rtl/>
          <w:lang w:bidi="ar-DZ"/>
        </w:rPr>
        <w:t>شوندلر</w:t>
      </w:r>
      <w:proofErr w:type="spellEnd"/>
      <w:r w:rsidRPr="008347AC">
        <w:rPr>
          <w:rFonts w:ascii="Traditional Arabic" w:eastAsia="Calibri" w:hAnsi="Traditional Arabic" w:cs="Traditional Arabic"/>
          <w:b/>
          <w:bCs/>
          <w:sz w:val="28"/>
          <w:szCs w:val="28"/>
          <w:rtl/>
          <w:lang w:bidi="ar-DZ"/>
        </w:rPr>
        <w:t xml:space="preserve"> </w:t>
      </w:r>
      <w:r w:rsidRPr="008347AC">
        <w:rPr>
          <w:rFonts w:ascii="Traditional Arabic" w:eastAsia="Calibri" w:hAnsi="Traditional Arabic" w:cs="Traditional Arabic"/>
          <w:b/>
          <w:bCs/>
          <w:sz w:val="28"/>
          <w:szCs w:val="28"/>
          <w:lang w:bidi="ar-DZ"/>
        </w:rPr>
        <w:t>Alfred Dupont Chandler</w:t>
      </w:r>
      <w:r w:rsidRPr="008347AC">
        <w:rPr>
          <w:rFonts w:ascii="Traditional Arabic" w:eastAsia="Calibri" w:hAnsi="Traditional Arabic" w:cs="Traditional Arabic"/>
          <w:b/>
          <w:bCs/>
          <w:sz w:val="28"/>
          <w:szCs w:val="28"/>
          <w:rtl/>
          <w:lang w:bidi="ar-DZ"/>
        </w:rPr>
        <w:t>:</w:t>
      </w:r>
    </w:p>
    <w:p w:rsidR="00084AD1" w:rsidRPr="008347AC" w:rsidRDefault="00084AD1" w:rsidP="00084AD1">
      <w:pPr>
        <w:bidi/>
        <w:spacing w:after="200" w:line="276" w:lineRule="auto"/>
        <w:jc w:val="both"/>
        <w:rPr>
          <w:rFonts w:ascii="Traditional Arabic" w:eastAsia="Calibri" w:hAnsi="Traditional Arabic" w:cs="Traditional Arabic"/>
          <w:sz w:val="28"/>
          <w:szCs w:val="28"/>
          <w:lang w:bidi="ar-DZ"/>
        </w:rPr>
      </w:pPr>
      <w:r w:rsidRPr="008347AC">
        <w:rPr>
          <w:rFonts w:ascii="Traditional Arabic" w:eastAsia="Calibri" w:hAnsi="Traditional Arabic" w:cs="Traditional Arabic"/>
          <w:sz w:val="28"/>
          <w:szCs w:val="28"/>
          <w:rtl/>
          <w:lang w:bidi="ar-DZ"/>
        </w:rPr>
        <w:t xml:space="preserve">أستاذ في تاريخ الإدارة في جامعة هارفارد، قام بتحليل تاريخ أقوى شركات الـتأمين بين 1850-1920، وبين بأن أي تغيير في استراتيجية المنظمة يؤدي إلى تغيير في هيكل المنظمة، وبناء على ذلك تمر المؤسسة بمراحل في حياتها كما يلي: </w:t>
      </w:r>
    </w:p>
    <w:p w:rsidR="00084AD1" w:rsidRPr="008347AC" w:rsidRDefault="00084AD1" w:rsidP="00084AD1">
      <w:pPr>
        <w:numPr>
          <w:ilvl w:val="0"/>
          <w:numId w:val="5"/>
        </w:numPr>
        <w:bidi/>
        <w:spacing w:after="200" w:line="276" w:lineRule="auto"/>
        <w:jc w:val="both"/>
        <w:rPr>
          <w:rFonts w:ascii="Traditional Arabic" w:eastAsia="Calibri" w:hAnsi="Traditional Arabic" w:cs="Traditional Arabic"/>
          <w:sz w:val="28"/>
          <w:szCs w:val="28"/>
          <w:rtl/>
          <w:lang w:bidi="ar-DZ"/>
        </w:rPr>
      </w:pPr>
      <w:r w:rsidRPr="008347AC">
        <w:rPr>
          <w:rFonts w:ascii="Traditional Arabic" w:eastAsia="Calibri" w:hAnsi="Traditional Arabic" w:cs="Traditional Arabic"/>
          <w:b/>
          <w:bCs/>
          <w:sz w:val="28"/>
          <w:szCs w:val="28"/>
          <w:rtl/>
          <w:lang w:bidi="ar-DZ"/>
        </w:rPr>
        <w:t>المرحلة الأولى:</w:t>
      </w:r>
      <w:r w:rsidRPr="008347AC">
        <w:rPr>
          <w:rFonts w:ascii="Traditional Arabic" w:eastAsia="Calibri" w:hAnsi="Traditional Arabic" w:cs="Traditional Arabic"/>
          <w:sz w:val="28"/>
          <w:szCs w:val="28"/>
          <w:rtl/>
          <w:lang w:bidi="ar-DZ"/>
        </w:rPr>
        <w:t xml:space="preserve"> المنظمة الصغيرة ذات النشاط الواحد هيكلها بسيط وتطورها يعتمد على زيادة حجمها.</w:t>
      </w:r>
    </w:p>
    <w:p w:rsidR="00084AD1" w:rsidRPr="008347AC" w:rsidRDefault="00084AD1" w:rsidP="00084AD1">
      <w:pPr>
        <w:numPr>
          <w:ilvl w:val="0"/>
          <w:numId w:val="5"/>
        </w:numPr>
        <w:bidi/>
        <w:spacing w:after="200" w:line="276" w:lineRule="auto"/>
        <w:jc w:val="both"/>
        <w:rPr>
          <w:rFonts w:ascii="Traditional Arabic" w:eastAsia="Calibri" w:hAnsi="Traditional Arabic" w:cs="Traditional Arabic"/>
          <w:sz w:val="28"/>
          <w:szCs w:val="28"/>
          <w:lang w:bidi="ar-DZ"/>
        </w:rPr>
      </w:pPr>
      <w:r w:rsidRPr="008347AC">
        <w:rPr>
          <w:rFonts w:ascii="Traditional Arabic" w:eastAsia="Calibri" w:hAnsi="Traditional Arabic" w:cs="Traditional Arabic"/>
          <w:b/>
          <w:bCs/>
          <w:sz w:val="28"/>
          <w:szCs w:val="28"/>
          <w:rtl/>
          <w:lang w:bidi="ar-DZ"/>
        </w:rPr>
        <w:lastRenderedPageBreak/>
        <w:t>المرحلة الثانية:</w:t>
      </w:r>
      <w:r w:rsidRPr="008347AC">
        <w:rPr>
          <w:rFonts w:ascii="Traditional Arabic" w:eastAsia="Calibri" w:hAnsi="Traditional Arabic" w:cs="Traditional Arabic"/>
          <w:sz w:val="28"/>
          <w:szCs w:val="28"/>
          <w:rtl/>
          <w:lang w:bidi="ar-DZ"/>
        </w:rPr>
        <w:t xml:space="preserve"> المنظمة تنمو، وتتوسع جغرافيا مما يتطلب تقوية الوظيفة الإدارية، وهذا ليتم التنسيق بين مختلف الفروع.</w:t>
      </w:r>
    </w:p>
    <w:p w:rsidR="00084AD1" w:rsidRPr="008347AC" w:rsidRDefault="00084AD1" w:rsidP="00084AD1">
      <w:pPr>
        <w:numPr>
          <w:ilvl w:val="0"/>
          <w:numId w:val="5"/>
        </w:numPr>
        <w:bidi/>
        <w:spacing w:after="200" w:line="276" w:lineRule="auto"/>
        <w:jc w:val="both"/>
        <w:rPr>
          <w:rFonts w:ascii="Traditional Arabic" w:eastAsia="Calibri" w:hAnsi="Traditional Arabic" w:cs="Traditional Arabic"/>
          <w:sz w:val="28"/>
          <w:szCs w:val="28"/>
          <w:lang w:bidi="ar-DZ"/>
        </w:rPr>
      </w:pPr>
      <w:r w:rsidRPr="008347AC">
        <w:rPr>
          <w:rFonts w:ascii="Traditional Arabic" w:eastAsia="Calibri" w:hAnsi="Traditional Arabic" w:cs="Traditional Arabic"/>
          <w:b/>
          <w:bCs/>
          <w:sz w:val="28"/>
          <w:szCs w:val="28"/>
          <w:rtl/>
          <w:lang w:bidi="ar-DZ"/>
        </w:rPr>
        <w:t>المرحلة الثالثة:</w:t>
      </w:r>
      <w:r w:rsidRPr="008347AC">
        <w:rPr>
          <w:rFonts w:ascii="Traditional Arabic" w:eastAsia="Calibri" w:hAnsi="Traditional Arabic" w:cs="Traditional Arabic"/>
          <w:sz w:val="28"/>
          <w:szCs w:val="28"/>
          <w:rtl/>
          <w:lang w:bidi="ar-DZ"/>
        </w:rPr>
        <w:t xml:space="preserve"> المنظمة توسع نشاطاتها خارج النشاط الرئيسي لها لتضيف نشاطات التي تسير من طرف منظمات أخرى مما يدفعها إلى تنظيم هذه المنظمة حسب الوظائف.</w:t>
      </w:r>
    </w:p>
    <w:p w:rsidR="00084AD1" w:rsidRPr="008347AC" w:rsidRDefault="00084AD1" w:rsidP="00084AD1">
      <w:pPr>
        <w:numPr>
          <w:ilvl w:val="0"/>
          <w:numId w:val="5"/>
        </w:numPr>
        <w:bidi/>
        <w:spacing w:after="200" w:line="276" w:lineRule="auto"/>
        <w:jc w:val="both"/>
        <w:rPr>
          <w:rFonts w:ascii="Traditional Arabic" w:eastAsia="Calibri" w:hAnsi="Traditional Arabic" w:cs="Traditional Arabic"/>
          <w:sz w:val="28"/>
          <w:szCs w:val="28"/>
          <w:lang w:bidi="ar-DZ"/>
        </w:rPr>
      </w:pPr>
      <w:r w:rsidRPr="008347AC">
        <w:rPr>
          <w:rFonts w:ascii="Traditional Arabic" w:eastAsia="Calibri" w:hAnsi="Traditional Arabic" w:cs="Traditional Arabic"/>
          <w:b/>
          <w:bCs/>
          <w:sz w:val="28"/>
          <w:szCs w:val="28"/>
          <w:rtl/>
          <w:lang w:bidi="ar-DZ"/>
        </w:rPr>
        <w:t>المرحلة الرابعة:</w:t>
      </w:r>
      <w:r w:rsidRPr="008347AC">
        <w:rPr>
          <w:rFonts w:ascii="Traditional Arabic" w:eastAsia="Calibri" w:hAnsi="Traditional Arabic" w:cs="Traditional Arabic"/>
          <w:sz w:val="28"/>
          <w:szCs w:val="28"/>
          <w:rtl/>
          <w:lang w:bidi="ar-DZ"/>
        </w:rPr>
        <w:t xml:space="preserve"> المنظمة تنوع في نشاطاتها وتعتمد في ذلك على الهيكلة بالأقسام. </w:t>
      </w:r>
    </w:p>
    <w:p w:rsidR="00084AD1" w:rsidRPr="008347AC" w:rsidRDefault="00084AD1" w:rsidP="00084AD1">
      <w:pPr>
        <w:numPr>
          <w:ilvl w:val="0"/>
          <w:numId w:val="2"/>
        </w:numPr>
        <w:bidi/>
        <w:spacing w:after="200" w:line="276" w:lineRule="auto"/>
        <w:jc w:val="both"/>
        <w:rPr>
          <w:rFonts w:ascii="Traditional Arabic" w:eastAsia="Calibri" w:hAnsi="Traditional Arabic" w:cs="Traditional Arabic"/>
          <w:b/>
          <w:bCs/>
          <w:sz w:val="28"/>
          <w:szCs w:val="28"/>
          <w:rtl/>
          <w:lang w:bidi="ar-DZ"/>
        </w:rPr>
      </w:pPr>
      <w:r w:rsidRPr="008347AC">
        <w:rPr>
          <w:rFonts w:ascii="Traditional Arabic" w:eastAsia="Calibri" w:hAnsi="Traditional Arabic" w:cs="Traditional Arabic"/>
          <w:b/>
          <w:bCs/>
          <w:sz w:val="28"/>
          <w:szCs w:val="28"/>
          <w:rtl/>
          <w:lang w:bidi="ar-DZ"/>
        </w:rPr>
        <w:t xml:space="preserve">أثر الحجم على التنظيم: </w:t>
      </w:r>
    </w:p>
    <w:p w:rsidR="00084AD1" w:rsidRPr="008347AC" w:rsidRDefault="00084AD1" w:rsidP="00084AD1">
      <w:pPr>
        <w:bidi/>
        <w:spacing w:after="200" w:line="276" w:lineRule="auto"/>
        <w:jc w:val="both"/>
        <w:rPr>
          <w:rFonts w:ascii="Traditional Arabic" w:eastAsia="Calibri" w:hAnsi="Traditional Arabic" w:cs="Traditional Arabic"/>
          <w:sz w:val="28"/>
          <w:szCs w:val="28"/>
          <w:lang w:bidi="ar-DZ"/>
        </w:rPr>
      </w:pPr>
      <w:r w:rsidRPr="008347AC">
        <w:rPr>
          <w:rFonts w:ascii="Traditional Arabic" w:eastAsia="Calibri" w:hAnsi="Traditional Arabic" w:cs="Traditional Arabic"/>
          <w:sz w:val="28"/>
          <w:szCs w:val="28"/>
          <w:rtl/>
          <w:lang w:bidi="ar-DZ"/>
        </w:rPr>
        <w:t>عادة ما يقاس حجم المنظمة بعدد العمال الدائمين في المؤسسة، وكلما كان حجم المنظمة كبير كلما زاد التعقيد، وكلما زادت درجة اللامركزية والعكس صحيح، وبالتالي هناك علاقة بين حجم المنظمة وطبيعة التنظيم الموجود بها.</w:t>
      </w:r>
    </w:p>
    <w:p w:rsidR="00084AD1" w:rsidRPr="008347AC" w:rsidRDefault="00084AD1" w:rsidP="00084AD1">
      <w:pPr>
        <w:numPr>
          <w:ilvl w:val="0"/>
          <w:numId w:val="2"/>
        </w:numPr>
        <w:bidi/>
        <w:spacing w:after="200" w:line="276" w:lineRule="auto"/>
        <w:jc w:val="both"/>
        <w:rPr>
          <w:rFonts w:ascii="Traditional Arabic" w:eastAsia="Calibri" w:hAnsi="Traditional Arabic" w:cs="Traditional Arabic"/>
          <w:b/>
          <w:bCs/>
          <w:sz w:val="28"/>
          <w:szCs w:val="28"/>
          <w:rtl/>
          <w:lang w:bidi="ar-DZ"/>
        </w:rPr>
      </w:pPr>
      <w:r w:rsidRPr="008347AC">
        <w:rPr>
          <w:rFonts w:ascii="Traditional Arabic" w:eastAsia="Calibri" w:hAnsi="Traditional Arabic" w:cs="Traditional Arabic"/>
          <w:b/>
          <w:bCs/>
          <w:sz w:val="28"/>
          <w:szCs w:val="28"/>
          <w:rtl/>
          <w:lang w:bidi="ar-DZ"/>
        </w:rPr>
        <w:t xml:space="preserve">استنتاجات هنري </w:t>
      </w:r>
      <w:proofErr w:type="spellStart"/>
      <w:r w:rsidRPr="008347AC">
        <w:rPr>
          <w:rFonts w:ascii="Traditional Arabic" w:eastAsia="Calibri" w:hAnsi="Traditional Arabic" w:cs="Traditional Arabic"/>
          <w:b/>
          <w:bCs/>
          <w:sz w:val="28"/>
          <w:szCs w:val="28"/>
          <w:rtl/>
          <w:lang w:bidi="ar-DZ"/>
        </w:rPr>
        <w:t>مينتزبرغ</w:t>
      </w:r>
      <w:proofErr w:type="spellEnd"/>
      <w:r w:rsidRPr="008347AC">
        <w:rPr>
          <w:rFonts w:ascii="Traditional Arabic" w:eastAsia="Calibri" w:hAnsi="Traditional Arabic" w:cs="Traditional Arabic"/>
          <w:b/>
          <w:bCs/>
          <w:sz w:val="28"/>
          <w:szCs w:val="28"/>
          <w:rtl/>
          <w:lang w:bidi="ar-DZ"/>
        </w:rPr>
        <w:t xml:space="preserve"> </w:t>
      </w:r>
      <w:r w:rsidRPr="008347AC">
        <w:rPr>
          <w:rFonts w:ascii="Traditional Arabic" w:eastAsia="Calibri" w:hAnsi="Traditional Arabic" w:cs="Traditional Arabic"/>
          <w:b/>
          <w:bCs/>
          <w:sz w:val="28"/>
          <w:szCs w:val="28"/>
          <w:lang w:bidi="ar-DZ"/>
        </w:rPr>
        <w:t>Henry Mintzberg</w:t>
      </w:r>
      <w:r w:rsidRPr="008347AC">
        <w:rPr>
          <w:rFonts w:ascii="Traditional Arabic" w:eastAsia="Calibri" w:hAnsi="Traditional Arabic" w:cs="Traditional Arabic"/>
          <w:b/>
          <w:bCs/>
          <w:sz w:val="28"/>
          <w:szCs w:val="28"/>
          <w:rtl/>
          <w:lang w:bidi="ar-DZ"/>
        </w:rPr>
        <w:t xml:space="preserve">: </w:t>
      </w:r>
    </w:p>
    <w:p w:rsidR="00084AD1" w:rsidRPr="008347AC" w:rsidRDefault="00084AD1" w:rsidP="00084AD1">
      <w:pPr>
        <w:bidi/>
        <w:spacing w:after="200" w:line="276" w:lineRule="auto"/>
        <w:jc w:val="both"/>
        <w:rPr>
          <w:rFonts w:ascii="Traditional Arabic" w:eastAsia="Calibri" w:hAnsi="Traditional Arabic" w:cs="Traditional Arabic"/>
          <w:sz w:val="28"/>
          <w:szCs w:val="28"/>
          <w:lang w:bidi="ar-DZ"/>
        </w:rPr>
      </w:pPr>
      <w:r w:rsidRPr="008347AC">
        <w:rPr>
          <w:rFonts w:ascii="Traditional Arabic" w:eastAsia="Calibri" w:hAnsi="Traditional Arabic" w:cs="Traditional Arabic"/>
          <w:sz w:val="28"/>
          <w:szCs w:val="28"/>
          <w:rtl/>
          <w:lang w:bidi="ar-DZ"/>
        </w:rPr>
        <w:t xml:space="preserve">بروفيسور في الإدارة جامعة ماك جيل </w:t>
      </w:r>
      <w:r w:rsidRPr="008347AC">
        <w:rPr>
          <w:rFonts w:ascii="Traditional Arabic" w:eastAsia="Calibri" w:hAnsi="Traditional Arabic" w:cs="Traditional Arabic"/>
          <w:sz w:val="28"/>
          <w:szCs w:val="28"/>
          <w:lang w:bidi="ar-DZ"/>
        </w:rPr>
        <w:t>Mac Gill</w:t>
      </w:r>
      <w:r w:rsidRPr="008347AC">
        <w:rPr>
          <w:rFonts w:ascii="Traditional Arabic" w:eastAsia="Calibri" w:hAnsi="Traditional Arabic" w:cs="Traditional Arabic"/>
          <w:sz w:val="28"/>
          <w:szCs w:val="28"/>
          <w:rtl/>
          <w:lang w:bidi="ar-DZ"/>
        </w:rPr>
        <w:t xml:space="preserve"> في مونتريال </w:t>
      </w:r>
      <w:proofErr w:type="spellStart"/>
      <w:r w:rsidRPr="008347AC">
        <w:rPr>
          <w:rFonts w:ascii="Traditional Arabic" w:eastAsia="Calibri" w:hAnsi="Traditional Arabic" w:cs="Traditional Arabic"/>
          <w:sz w:val="28"/>
          <w:szCs w:val="28"/>
          <w:lang w:bidi="ar-DZ"/>
        </w:rPr>
        <w:t>Montreal</w:t>
      </w:r>
      <w:proofErr w:type="spellEnd"/>
      <w:r w:rsidRPr="008347AC">
        <w:rPr>
          <w:rFonts w:ascii="Traditional Arabic" w:eastAsia="Calibri" w:hAnsi="Traditional Arabic" w:cs="Traditional Arabic"/>
          <w:sz w:val="28"/>
          <w:szCs w:val="28"/>
          <w:rtl/>
          <w:lang w:bidi="ar-DZ"/>
        </w:rPr>
        <w:t xml:space="preserve">، ألف كتابه الشهير هيكل وديناميكية المنظمات 1982 </w:t>
      </w:r>
      <w:r w:rsidRPr="008347AC">
        <w:rPr>
          <w:rFonts w:ascii="Traditional Arabic" w:eastAsia="Calibri" w:hAnsi="Traditional Arabic" w:cs="Traditional Arabic"/>
          <w:sz w:val="28"/>
          <w:szCs w:val="28"/>
          <w:lang w:bidi="ar-DZ"/>
        </w:rPr>
        <w:t>Structure et Dynamique des Organisations</w:t>
      </w:r>
      <w:r w:rsidRPr="008347AC">
        <w:rPr>
          <w:rFonts w:ascii="Traditional Arabic" w:eastAsia="Calibri" w:hAnsi="Traditional Arabic" w:cs="Traditional Arabic"/>
          <w:sz w:val="28"/>
          <w:szCs w:val="28"/>
          <w:rtl/>
          <w:lang w:bidi="ar-DZ"/>
        </w:rPr>
        <w:t>. ويرى بأن هناك مجموعة من العوامل الظرفية التي تؤثر في المنظمة كعمرها، حجمها، التكنولوجيا المستعملة، أسلوب السلطة فيها واستراتيجيتها، وأخرى تتعلق بالبيئة كدرجة التغيير والتعقيد في البيئة، تنوع متغيرات البيئة وحالة عدم التأكد فيها.</w:t>
      </w:r>
    </w:p>
    <w:p w:rsidR="00084AD1" w:rsidRPr="008347AC" w:rsidRDefault="00084AD1" w:rsidP="00084AD1">
      <w:pPr>
        <w:bidi/>
        <w:spacing w:after="200" w:line="276" w:lineRule="auto"/>
        <w:jc w:val="both"/>
        <w:rPr>
          <w:rFonts w:ascii="Traditional Arabic" w:eastAsia="Calibri" w:hAnsi="Traditional Arabic" w:cs="Traditional Arabic"/>
          <w:sz w:val="28"/>
          <w:szCs w:val="28"/>
          <w:rtl/>
          <w:lang w:bidi="ar-DZ"/>
        </w:rPr>
      </w:pPr>
      <w:r w:rsidRPr="008347AC">
        <w:rPr>
          <w:rFonts w:ascii="Traditional Arabic" w:eastAsia="Calibri" w:hAnsi="Traditional Arabic" w:cs="Traditional Arabic"/>
          <w:sz w:val="28"/>
          <w:szCs w:val="28"/>
          <w:rtl/>
          <w:lang w:bidi="ar-DZ"/>
        </w:rPr>
        <w:t xml:space="preserve">من إيجابيات النظرية </w:t>
      </w:r>
      <w:proofErr w:type="spellStart"/>
      <w:r w:rsidRPr="008347AC">
        <w:rPr>
          <w:rFonts w:ascii="Traditional Arabic" w:eastAsia="Calibri" w:hAnsi="Traditional Arabic" w:cs="Traditional Arabic"/>
          <w:sz w:val="28"/>
          <w:szCs w:val="28"/>
          <w:rtl/>
          <w:lang w:bidi="ar-DZ"/>
        </w:rPr>
        <w:t>الموقفية</w:t>
      </w:r>
      <w:proofErr w:type="spellEnd"/>
      <w:r w:rsidRPr="008347AC">
        <w:rPr>
          <w:rFonts w:ascii="Traditional Arabic" w:eastAsia="Calibri" w:hAnsi="Traditional Arabic" w:cs="Traditional Arabic"/>
          <w:sz w:val="28"/>
          <w:szCs w:val="28"/>
          <w:rtl/>
          <w:lang w:bidi="ar-DZ"/>
        </w:rPr>
        <w:t xml:space="preserve"> أنها قدمت توضيحات حديثة لنظريات الفكر الإداري من خلال محاولتها إقامة العلاقة بين البيئة الخارجية والهياكل التنظيمية ومستوى الأداء. وانتقدت بشدة مبدأ الطريقة المثلى واقترحت بدل ذلك ضرورة دراسة المواقف المختلفة وطرق تسيير مصممة انطلاقا من الواقع الخاص لكل منظمة. أما الانتقادات الموجهة لهذه النظرية غياب تحليل لسلوك الأفراد الذين يكونون المنظمة، خاصة فيما يتعلق بدراسة سيكولوجية القادة وأنماط القيادة التي يتبنونها وكذا صعوبة تحديد كل التغيرات التي تتكون منها المواقف المختلفة.</w:t>
      </w:r>
    </w:p>
    <w:p w:rsidR="00084AD1" w:rsidRPr="008347AC" w:rsidRDefault="00084AD1" w:rsidP="00084AD1">
      <w:pPr>
        <w:bidi/>
        <w:spacing w:after="200" w:line="276" w:lineRule="auto"/>
        <w:jc w:val="both"/>
        <w:rPr>
          <w:rFonts w:ascii="Traditional Arabic" w:eastAsia="Calibri" w:hAnsi="Traditional Arabic" w:cs="Traditional Arabic"/>
          <w:sz w:val="28"/>
          <w:szCs w:val="28"/>
          <w:rtl/>
          <w:lang w:bidi="ar-DZ"/>
        </w:rPr>
      </w:pPr>
    </w:p>
    <w:p w:rsidR="00084AD1" w:rsidRPr="008347AC" w:rsidRDefault="00084AD1" w:rsidP="00084AD1">
      <w:pPr>
        <w:bidi/>
        <w:spacing w:after="200" w:line="276" w:lineRule="auto"/>
        <w:jc w:val="both"/>
        <w:rPr>
          <w:rFonts w:ascii="Traditional Arabic" w:eastAsia="Calibri" w:hAnsi="Traditional Arabic" w:cs="Traditional Arabic"/>
          <w:sz w:val="28"/>
          <w:szCs w:val="28"/>
          <w:rtl/>
          <w:lang w:bidi="ar-DZ"/>
        </w:rPr>
      </w:pPr>
    </w:p>
    <w:p w:rsidR="00084AD1" w:rsidRPr="008347AC" w:rsidRDefault="00084AD1" w:rsidP="00084AD1">
      <w:pPr>
        <w:bidi/>
        <w:spacing w:after="200" w:line="276" w:lineRule="auto"/>
        <w:jc w:val="both"/>
        <w:rPr>
          <w:rFonts w:ascii="Traditional Arabic" w:eastAsia="Calibri" w:hAnsi="Traditional Arabic" w:cs="Traditional Arabic"/>
          <w:sz w:val="28"/>
          <w:szCs w:val="28"/>
          <w:rtl/>
          <w:lang w:bidi="ar-DZ"/>
        </w:rPr>
      </w:pPr>
    </w:p>
    <w:p w:rsidR="00084AD1" w:rsidRDefault="00084AD1" w:rsidP="00084AD1">
      <w:pPr>
        <w:rPr>
          <w:lang w:bidi="ar-DZ"/>
        </w:rPr>
      </w:pPr>
    </w:p>
    <w:p w:rsidR="00084AD1" w:rsidRDefault="00084AD1"/>
    <w:sectPr w:rsidR="00084AD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445" w:rsidRDefault="00C53445" w:rsidP="00084AD1">
      <w:pPr>
        <w:spacing w:after="0" w:line="240" w:lineRule="auto"/>
      </w:pPr>
      <w:r>
        <w:separator/>
      </w:r>
    </w:p>
  </w:endnote>
  <w:endnote w:type="continuationSeparator" w:id="0">
    <w:p w:rsidR="00C53445" w:rsidRDefault="00C53445" w:rsidP="0008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F1F" w:rsidRDefault="005B2F1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803616"/>
      <w:docPartObj>
        <w:docPartGallery w:val="Page Numbers (Bottom of Page)"/>
        <w:docPartUnique/>
      </w:docPartObj>
    </w:sdtPr>
    <w:sdtEndPr/>
    <w:sdtContent>
      <w:p w:rsidR="00084AD1" w:rsidRDefault="00084AD1">
        <w:pPr>
          <w:pStyle w:val="Pieddepage"/>
        </w:pPr>
        <w:r>
          <w:rPr>
            <w:noProof/>
            <w:lang w:eastAsia="fr-FR"/>
          </w:rPr>
          <mc:AlternateContent>
            <mc:Choice Requires="wps">
              <w:drawing>
                <wp:anchor distT="0" distB="0" distL="114300" distR="114300" simplePos="0" relativeHeight="251661312"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9841230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084AD1" w:rsidRDefault="00084AD1">
                              <w:pPr>
                                <w:jc w:val="center"/>
                              </w:pPr>
                              <w:r>
                                <w:fldChar w:fldCharType="begin"/>
                              </w:r>
                              <w:r>
                                <w:instrText>PAGE    \* MERGEFORMAT</w:instrText>
                              </w:r>
                              <w:r>
                                <w:fldChar w:fldCharType="separate"/>
                              </w:r>
                              <w:r w:rsidR="005B2F1F" w:rsidRPr="005B2F1F">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" o:allowincell="f" adj="14135" strokecolor="gray" strokeweight=".25pt">
                  <v:textbox>
                    <w:txbxContent>
                      <w:p w:rsidR="00084AD1" w:rsidRDefault="00084AD1">
                        <w:pPr>
                          <w:jc w:val="center"/>
                        </w:pPr>
                        <w:r>
                          <w:fldChar w:fldCharType="begin"/>
                        </w:r>
                        <w:r>
                          <w:instrText>PAGE    \* MERGEFORMAT</w:instrText>
                        </w:r>
                        <w:r>
                          <w:fldChar w:fldCharType="separate"/>
                        </w:r>
                        <w:r w:rsidR="005B2F1F" w:rsidRPr="005B2F1F">
                          <w:rPr>
                            <w:noProof/>
                            <w:sz w:val="16"/>
                            <w:szCs w:val="16"/>
                          </w:rPr>
                          <w:t>1</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F1F" w:rsidRDefault="005B2F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445" w:rsidRDefault="00C53445" w:rsidP="00084AD1">
      <w:pPr>
        <w:spacing w:after="0" w:line="240" w:lineRule="auto"/>
      </w:pPr>
      <w:r>
        <w:separator/>
      </w:r>
    </w:p>
  </w:footnote>
  <w:footnote w:type="continuationSeparator" w:id="0">
    <w:p w:rsidR="00C53445" w:rsidRDefault="00C53445" w:rsidP="00084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F1F" w:rsidRDefault="005B2F1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AC" w:rsidRDefault="00C53445">
    <w:pPr>
      <w:pStyle w:val="En-tt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F1F" w:rsidRDefault="005B2F1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A5192"/>
    <w:multiLevelType w:val="hybridMultilevel"/>
    <w:tmpl w:val="33B0388A"/>
    <w:lvl w:ilvl="0" w:tplc="02306AFC">
      <w:start w:val="1"/>
      <w:numFmt w:val="bullet"/>
      <w:lvlText w:val="-"/>
      <w:lvlJc w:val="left"/>
      <w:pPr>
        <w:ind w:left="720" w:hanging="360"/>
      </w:pPr>
      <w:rPr>
        <w:rFonts w:ascii="Simplified Arabic" w:eastAsiaTheme="minorHAns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9265C82"/>
    <w:multiLevelType w:val="hybridMultilevel"/>
    <w:tmpl w:val="50764C3A"/>
    <w:lvl w:ilvl="0" w:tplc="02306AFC">
      <w:start w:val="1"/>
      <w:numFmt w:val="bullet"/>
      <w:lvlText w:val="-"/>
      <w:lvlJc w:val="left"/>
      <w:pPr>
        <w:ind w:left="720" w:hanging="360"/>
      </w:pPr>
      <w:rPr>
        <w:rFonts w:ascii="Simplified Arabic" w:eastAsiaTheme="minorHAns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E22F8D"/>
    <w:multiLevelType w:val="hybridMultilevel"/>
    <w:tmpl w:val="CC44FC92"/>
    <w:lvl w:ilvl="0" w:tplc="02306AFC">
      <w:start w:val="1"/>
      <w:numFmt w:val="bullet"/>
      <w:lvlText w:val="-"/>
      <w:lvlJc w:val="left"/>
      <w:pPr>
        <w:ind w:left="720" w:hanging="360"/>
      </w:pPr>
      <w:rPr>
        <w:rFonts w:ascii="Simplified Arabic" w:eastAsiaTheme="minorHAns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7326E8A"/>
    <w:multiLevelType w:val="hybridMultilevel"/>
    <w:tmpl w:val="EDF676C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B0872D2"/>
    <w:multiLevelType w:val="hybridMultilevel"/>
    <w:tmpl w:val="ECFC3F6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D1"/>
    <w:rsid w:val="00084AD1"/>
    <w:rsid w:val="005B2F1F"/>
    <w:rsid w:val="00C53445"/>
    <w:rsid w:val="00E630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437873-C853-48FA-9EAF-6067529E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A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4AD1"/>
    <w:pPr>
      <w:tabs>
        <w:tab w:val="center" w:pos="4153"/>
        <w:tab w:val="right" w:pos="8306"/>
      </w:tabs>
      <w:spacing w:after="0" w:line="240" w:lineRule="auto"/>
    </w:pPr>
  </w:style>
  <w:style w:type="character" w:customStyle="1" w:styleId="En-tteCar">
    <w:name w:val="En-tête Car"/>
    <w:basedOn w:val="Policepardfaut"/>
    <w:link w:val="En-tte"/>
    <w:uiPriority w:val="99"/>
    <w:rsid w:val="00084AD1"/>
  </w:style>
  <w:style w:type="paragraph" w:styleId="Pieddepage">
    <w:name w:val="footer"/>
    <w:basedOn w:val="Normal"/>
    <w:link w:val="PieddepageCar"/>
    <w:uiPriority w:val="99"/>
    <w:unhideWhenUsed/>
    <w:rsid w:val="00084AD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84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766</Words>
  <Characters>4219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مدخل الى إدارة الأعمال                                أ. قوسي سميرة (2023/2024)</dc:title>
  <dc:subject/>
  <dc:creator>SBI</dc:creator>
  <cp:keywords/>
  <dc:description/>
  <cp:lastModifiedBy>Kouachi</cp:lastModifiedBy>
  <cp:revision>2</cp:revision>
  <dcterms:created xsi:type="dcterms:W3CDTF">2023-10-28T19:32:00Z</dcterms:created>
  <dcterms:modified xsi:type="dcterms:W3CDTF">2024-11-29T19:22:00Z</dcterms:modified>
</cp:coreProperties>
</file>