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BF" w:rsidRPr="00D75EFF" w:rsidRDefault="001F21BF" w:rsidP="001F21BF">
      <w:pPr>
        <w:pStyle w:val="Sansinterligne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الخيارات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أسعار الفائدة</w:t>
      </w:r>
    </w:p>
    <w:p w:rsidR="001F21BF" w:rsidRPr="00D75EFF" w:rsidRDefault="001F21BF" w:rsidP="001F21BF">
      <w:pPr>
        <w:pStyle w:val="Sansinterlign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F21BF" w:rsidRPr="00D75EFF" w:rsidRDefault="001F21BF" w:rsidP="001F21BF">
      <w:pPr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عقد الخيار هو اتفاق بين طرفين يعطي فيه الطرف الاول الحق بالتعامل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سواءا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شراءا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او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بيعا 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لاصل</w:t>
      </w:r>
      <w:proofErr w:type="spellEnd"/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(اصل مالي او سلعة) للطرف الثاني في المستقبل بسعر محدد عند ابرام العقد و يكون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التنفيد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خلال فترة محددة او تاريخ لاحق.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هدا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دفع الطرف الثاني مبلغ مالي للطرف الاول يسمى علاوة الخيار.</w:t>
      </w:r>
    </w:p>
    <w:p w:rsidR="001F21BF" w:rsidRPr="00D75EFF" w:rsidRDefault="001F21BF" w:rsidP="001F21BF">
      <w:pPr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اطراف عقد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الخيار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بائع عقد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الخيار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الطرف الاول في عقد الخيار  و يسمى بمحرر عقد الخيار و هو الطرف الدي يمنح حق تنفيد عقد الخيار للطرف الثاني مقابل حصوله على علاوة الخيار.</w:t>
      </w:r>
    </w:p>
    <w:p w:rsidR="001F21BF" w:rsidRPr="00D75EFF" w:rsidRDefault="001F21BF" w:rsidP="001F21BF">
      <w:pPr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مشتري عقد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الخيار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الطرف الثاني الدي يحصل على حق تنفيد عقد الخيار من الطرف الاول في عقد الخيار مقابل دفعه لقيمة العلاوة . </w:t>
      </w:r>
    </w:p>
    <w:p w:rsidR="001F21BF" w:rsidRPr="00D75EFF" w:rsidRDefault="001F21BF" w:rsidP="001F21BF">
      <w:pPr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خصائص عقود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الخيار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1F21BF" w:rsidRPr="00D75EFF" w:rsidRDefault="001F21BF" w:rsidP="001F21BF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تتميز عقود الخيارات بعدة خصائص و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هي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-انها عقود منظمة تعقد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تتداول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اساسا في البورصة.</w:t>
      </w:r>
    </w:p>
    <w:p w:rsidR="001F21BF" w:rsidRPr="00D75EFF" w:rsidRDefault="001F21BF" w:rsidP="001F21BF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انها عقود تتميز بدرجة عالية من الليونة مقارنة بالعقود الاخرى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لانها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تمثل حق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تنفيد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صقفة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بالنسبة للمشتري و ليست الزامية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التنفيد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F21BF" w:rsidRPr="00D75EFF" w:rsidRDefault="001F21BF" w:rsidP="001F21BF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انها عقود يمكن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تنفيدها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قبل تاريخ استحقاقها (الخيارات الامريكية).</w:t>
      </w:r>
    </w:p>
    <w:p w:rsidR="001F21BF" w:rsidRPr="00D75EFF" w:rsidRDefault="001F21BF" w:rsidP="001F21BF">
      <w:pPr>
        <w:bidi/>
        <w:spacing w:line="240" w:lineRule="auto"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4- انواع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الخيارات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هناك عدة تصنيفات لعقود لخيارات ندكر اهمها ما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يلي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bidi/>
        <w:spacing w:line="240" w:lineRule="auto"/>
        <w:ind w:left="72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4-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1- حسب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تاريخ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التنفيد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تصنف الخيارات الى خيارات امريكية و خيارات اوربية.</w:t>
      </w:r>
    </w:p>
    <w:p w:rsidR="001F21BF" w:rsidRPr="00D75EFF" w:rsidRDefault="001F21BF" w:rsidP="001F21BF">
      <w:pPr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الخيارات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الامريكية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الخيارات التي يمكن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تنفيدها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اي تاريخ طيلة مدة التعاقد قبل تاريخ استحقاقها.</w:t>
      </w:r>
    </w:p>
    <w:p w:rsidR="001F21BF" w:rsidRPr="00D75EFF" w:rsidRDefault="001F21BF" w:rsidP="001F21BF">
      <w:pPr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الخيارات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الاوربية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الخيارات التي تنفد في تاريخ واحد و هو تاريخ الاستحقاق فقط.</w:t>
      </w:r>
    </w:p>
    <w:p w:rsidR="001F21BF" w:rsidRPr="00D75EFF" w:rsidRDefault="001F21BF" w:rsidP="001F21BF">
      <w:pPr>
        <w:numPr>
          <w:ilvl w:val="1"/>
          <w:numId w:val="4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حسب نوع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الصفقة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تصنف الى خيارات بيع و خيارات شراء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numPr>
          <w:ilvl w:val="0"/>
          <w:numId w:val="5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خيار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الشراء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عقد الخيار الدي ينطوي على معاملة شراء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للاصل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التعاقد.</w:t>
      </w:r>
    </w:p>
    <w:p w:rsidR="001F21BF" w:rsidRPr="00D75EFF" w:rsidRDefault="001F21BF" w:rsidP="001F21BF">
      <w:pPr>
        <w:numPr>
          <w:ilvl w:val="0"/>
          <w:numId w:val="5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خيار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بيع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الخيار الدي ينطوي على معاملة بيع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للاصل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التعاقد.</w:t>
      </w:r>
    </w:p>
    <w:p w:rsidR="001F21BF" w:rsidRPr="00D75EFF" w:rsidRDefault="001F21BF" w:rsidP="001F21BF">
      <w:pPr>
        <w:numPr>
          <w:ilvl w:val="1"/>
          <w:numId w:val="4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حسب حيازة الاصل محل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التعاقد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تصنف الخيارات الى مغطاة و خيارات غير مغطاة</w:t>
      </w:r>
    </w:p>
    <w:p w:rsidR="001F21BF" w:rsidRPr="00D75EFF" w:rsidRDefault="001F21BF" w:rsidP="001F21BF">
      <w:pPr>
        <w:numPr>
          <w:ilvl w:val="0"/>
          <w:numId w:val="6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الخيار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المغطى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الخيار الدي  يحوز فيه بائع الاصل محل التعاقد على الاصل في تاريخ ابرام العقد و يكون عندها مالكا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للاصل</w:t>
      </w:r>
      <w:proofErr w:type="spell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. </w:t>
      </w:r>
    </w:p>
    <w:p w:rsidR="001F21BF" w:rsidRPr="00D75EFF" w:rsidRDefault="001F21BF" w:rsidP="001F21BF">
      <w:pPr>
        <w:numPr>
          <w:ilvl w:val="0"/>
          <w:numId w:val="6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الخيار غير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المغطى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هو الخيار الدي لا يحوز فيه بائع الاصل محل التعاقد على الاصل في تاريخ ابرام العقد و يكون عندها بصدد بيع على المكشوف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1F21BF" w:rsidRPr="00D75EFF" w:rsidRDefault="001F21BF" w:rsidP="001F21BF">
      <w:pPr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الاسعار في عقود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الخيارات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يكن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التمييز بين الاسعار التالية 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علقة بعقد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الخيار </w:t>
      </w:r>
      <w:r w:rsidRPr="00D75EF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</w:p>
    <w:p w:rsidR="001F21BF" w:rsidRPr="00492183" w:rsidRDefault="001F21BF" w:rsidP="001F21BF">
      <w:pPr>
        <w:bidi/>
        <w:spacing w:line="240" w:lineRule="auto"/>
        <w:ind w:left="85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سعر </w:t>
      </w:r>
      <w:proofErr w:type="spellStart"/>
      <w:proofErr w:type="gramStart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>التنفيد</w:t>
      </w:r>
      <w:proofErr w:type="spellEnd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> </w:t>
      </w:r>
      <w:r w:rsidRPr="00492183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يسمى كدلك سعر الممارسة يتمثل في سعر السهم الواحد الدي يمكن من شراء </w:t>
      </w:r>
      <w:proofErr w:type="spellStart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>للاصل</w:t>
      </w:r>
      <w:proofErr w:type="spellEnd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محل التعاقد (في اطار خيار شراء) او سعر بيع الاصل محل التعاقد (في اطار خيار بيع) و هو السعر الدي ستنفد به الصفقة ادا قرر مشتري عقد الخيار( خيار بيع او شراء) </w:t>
      </w:r>
      <w:proofErr w:type="spellStart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>تنفيده.و</w:t>
      </w:r>
      <w:proofErr w:type="spellEnd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دلك حسب تطور الاسعار .</w:t>
      </w:r>
    </w:p>
    <w:p w:rsidR="001F21BF" w:rsidRPr="00492183" w:rsidRDefault="001F21BF" w:rsidP="001F21BF">
      <w:pPr>
        <w:bidi/>
        <w:spacing w:line="240" w:lineRule="auto"/>
        <w:ind w:left="85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سعر </w:t>
      </w:r>
      <w:proofErr w:type="gramStart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>الخيار </w:t>
      </w:r>
      <w:r w:rsidRPr="00492183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هو علاوة الخيار يتمثل في السعر الدي يدفعه مشتري الخيار الى بائع عقد الخيار و يمثل سعر حق الخيار و يتحدد هدا السعر على اساس سعر واحد وحدة من الاصل محل </w:t>
      </w:r>
      <w:proofErr w:type="spellStart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>التعاقدكان</w:t>
      </w:r>
      <w:proofErr w:type="spellEnd"/>
      <w:r w:rsidRPr="0049218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سهما مثلا و دلك في البورصات و بما ان هده الاسواق تكون فيها عقود الخيارات نمطية فانه يمكن تحديد علاوة العقد ككل بضرب علاوة السهم الواحد في عدد اسهم عقد الخيار.</w:t>
      </w:r>
    </w:p>
    <w:p w:rsidR="001F21BF" w:rsidRPr="00D75EFF" w:rsidRDefault="001F21BF" w:rsidP="001F21BF">
      <w:pPr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تداول الخيارات في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البورصة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bidi/>
        <w:spacing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تتداول عقود الخيارات اساسا في الاسواق المنظمة اي البورصات هده الاسواق توفر للمستثمرين السيولة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يتم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تداول الخيارات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باصدار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المستثمرين اوامر للسماسرة بالشراء او البيع و حسب السعر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تحدده قوى العرض و الطلب و قد ساهمت هده الاسواق في تنشيط عمليات تداول الخيارات من خلال تنميط اسعار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تواريخ الممارسة او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F21BF" w:rsidRPr="00D75EFF" w:rsidRDefault="001F21BF" w:rsidP="001F21BF">
      <w:pPr>
        <w:numPr>
          <w:ilvl w:val="0"/>
          <w:numId w:val="4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بيت المقاصة في سوق عقود </w:t>
      </w:r>
      <w:proofErr w:type="gramStart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الخيارات </w:t>
      </w:r>
      <w:r w:rsidRPr="00D75EF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D75EF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1F21BF" w:rsidRPr="00D75EFF" w:rsidRDefault="001F21BF" w:rsidP="001F21B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تؤدي بيت المقاصة في سوق 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عقود الخيارات عدة وظائف هامة تسهم في عملية نجاح عملية التداول فهي تقوم بدور الوسيط بين السماسرة الممثلين للمستثمرين في السوق فبمجرد ان يتفاوض السماسرة الممثلين للمشتري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البائع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الاسعار داخل البورصة يحول التعامل مباشرة الى بيت المقاصة فمن خلال السماسرة يتصل بائعو الخيارات التي تمثل خيارات الشراء ببيت المقاصة لتسليم حصصهم في الاسهم المتعاقد عليها و يتسلم مشترو الخيارات البيع فعليا حق حصصهم من بيت المقاصة و بدلك تصبح بيت المقاصة هي المشتري لكل بائع و البائع لكل مشتري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F21BF" w:rsidRPr="00D75EFF" w:rsidRDefault="001F21BF" w:rsidP="001F21B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الدور يضمن عدم تعرض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طرف من المتعاقدين في عقود الخيارات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خطر عدم الوفاء </w:t>
      </w: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بالالتزامات .و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كنتيجة لتعاملات بيت المقاصة فان مركزها الصافي معدوم لان عدد العقود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المشتراة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يساوي عدد العقود المباعة و من اكبر مميزات بيت المقاصة ان المتعاملين في السوق المالي يمكنهم بسهولة </w:t>
      </w:r>
      <w:r w:rsidRPr="00D75E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يلغوا مراكزهم.</w:t>
      </w:r>
    </w:p>
    <w:p w:rsidR="001F21BF" w:rsidRDefault="001F21BF" w:rsidP="001F21BF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و لان</w:t>
      </w:r>
      <w:proofErr w:type="gram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بيت المقاصة يحتفظ بحسابات كل البائعين و المشترين فانه يمكنها بسهولة الغاء التزامات كل من محرري عقود الخيارات </w:t>
      </w:r>
      <w:proofErr w:type="spellStart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سواءا</w:t>
      </w:r>
      <w:proofErr w:type="spellEnd"/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البيع او الشراء و دلك ادا ما رغبوا في تصفية مركزهم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  <w:r w:rsidRPr="00D75EFF">
        <w:rPr>
          <w:rFonts w:ascii="Simplified Arabic" w:hAnsi="Simplified Arabic" w:cs="Simplified Arabic"/>
          <w:sz w:val="28"/>
          <w:szCs w:val="28"/>
          <w:rtl/>
          <w:lang w:bidi="ar-DZ"/>
        </w:rPr>
        <w:t>.و تكون خيارات الشراء مقابلة لخيارات البيع حتى تتم تصفية المراكز.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fr-CA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8-</w:t>
      </w:r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استخدام </w:t>
      </w:r>
      <w:proofErr w:type="spellStart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الخيارت</w:t>
      </w:r>
      <w:proofErr w:type="spellEnd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للتحوط ضد تقلبات أسعار الفائدة </w:t>
      </w:r>
      <w:r w:rsidRPr="001F21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IRO</w:t>
      </w:r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val="fr-CA" w:bidi="ar-DZ"/>
        </w:rPr>
        <w:t xml:space="preserve">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lang w:val="fr-CA" w:bidi="ar-DZ"/>
        </w:rPr>
      </w:pPr>
    </w:p>
    <w:p w:rsidR="001F21BF" w:rsidRPr="001F21BF" w:rsidRDefault="001F21BF" w:rsidP="001F21BF">
      <w:pPr>
        <w:bidi/>
        <w:rPr>
          <w:rFonts w:ascii="Simplified Arabic" w:eastAsiaTheme="minorEastAsia" w:hAnsi="Simplified Arabic" w:cs="Simplified Arabic" w:hint="cs"/>
          <w:sz w:val="28"/>
          <w:szCs w:val="28"/>
          <w:rtl/>
          <w:lang w:val="fr-CA" w:bidi="ar-DZ"/>
        </w:rPr>
      </w:pPr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lastRenderedPageBreak/>
        <w:t xml:space="preserve">يمكن القول أن المتحوط باستخدامه لعقد الخيار على السندات من اجل الحماية ضد تقلبات سعر الفائدة فانه ضمنيا يتحوط ضد تقلبات سعر </w:t>
      </w:r>
      <w:proofErr w:type="spellStart"/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السندات.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و</w:t>
      </w:r>
      <w:proofErr w:type="spell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تتمثل أنواع الخيارات على أسعار الفائدة فيما </w:t>
      </w:r>
      <w:proofErr w:type="gramStart"/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يلي </w:t>
      </w:r>
      <w:r>
        <w:rPr>
          <w:rFonts w:ascii="Simplified Arabic" w:eastAsiaTheme="minorEastAsia" w:hAnsi="Simplified Arabic" w:cs="Simplified Arabic"/>
          <w:sz w:val="28"/>
          <w:szCs w:val="28"/>
          <w:lang w:val="fr-CA" w:bidi="ar-DZ"/>
        </w:rPr>
        <w:t>:</w:t>
      </w:r>
      <w:proofErr w:type="gramEnd"/>
      <w:r>
        <w:rPr>
          <w:rFonts w:ascii="Simplified Arabic" w:eastAsiaTheme="minorEastAsia" w:hAnsi="Simplified Arabic" w:cs="Simplified Arabic" w:hint="cs"/>
          <w:sz w:val="28"/>
          <w:szCs w:val="28"/>
          <w:rtl/>
          <w:lang w:val="fr-CA" w:bidi="ar-DZ"/>
        </w:rPr>
        <w:t xml:space="preserve">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F21BF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12-خيارات معدلات الفائدة السقوف </w:t>
      </w:r>
      <w:proofErr w:type="gramStart"/>
      <w:r w:rsidRPr="001F21BF">
        <w:rPr>
          <w:rFonts w:ascii="Times New Roman" w:eastAsiaTheme="minorEastAsia" w:hAnsi="Times New Roman" w:cs="Times New Roman"/>
          <w:b/>
          <w:bCs/>
          <w:sz w:val="28"/>
          <w:szCs w:val="28"/>
          <w:lang w:bidi="ar-DZ"/>
        </w:rPr>
        <w:t>caps</w:t>
      </w:r>
      <w:r w:rsidRPr="001F21BF">
        <w:rPr>
          <w:rFonts w:ascii="Times New Roman" w:eastAsiaTheme="minorEastAsia" w:hAnsi="Times New Roman" w:cs="Times New Roman"/>
          <w:b/>
          <w:bCs/>
          <w:sz w:val="28"/>
          <w:szCs w:val="28"/>
          <w:rtl/>
          <w:lang w:bidi="ar-DZ"/>
        </w:rPr>
        <w:t> </w:t>
      </w:r>
      <w:r w:rsidRPr="001F21BF">
        <w:rPr>
          <w:rFonts w:ascii="Simplified Arabic" w:eastAsiaTheme="minorEastAsia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عقود خيار على معدلات الفائدة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caps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تستخدم للحماية ضد ارتفاع في معدل الفائدة. فخيار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cap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يحمي المركز المالي للمتحوط من ارتفاع معدل الفائدة و تجاوزه عتبة قصوى محددة تمثل المعدل السقف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 xml:space="preserve">cap </w:t>
      </w:r>
      <w:proofErr w:type="gramStart"/>
      <w:r w:rsidRPr="001F21BF">
        <w:rPr>
          <w:rFonts w:ascii="Times New Roman" w:hAnsi="Times New Roman" w:cs="Times New Roman"/>
          <w:sz w:val="28"/>
          <w:szCs w:val="28"/>
          <w:lang w:bidi="ar-DZ"/>
        </w:rPr>
        <w:t>rate</w:t>
      </w:r>
      <w:r w:rsidRPr="001F21B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.</w:t>
      </w:r>
      <w:proofErr w:type="gramEnd"/>
    </w:p>
    <w:p w:rsidR="001F21BF" w:rsidRPr="001F21BF" w:rsidRDefault="001F21BF" w:rsidP="001F21B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 </w:t>
      </w:r>
      <w:r w:rsidRPr="001F21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سند بمعدل عائد متغير يتم تعديله وفق معدل الفائدة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LIBOR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(معدل الفائدة ما بين بنوك لندن و هو المعدل الذي تصدر به معظم الديون الدولية) يسمى الأجل بين كل تعديلين متتاليين للمعدل بمدة الفائدة </w:t>
      </w:r>
      <w:proofErr w:type="spellStart"/>
      <w:proofErr w:type="gram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enor</w:t>
      </w:r>
      <w:proofErr w:type="spellEnd"/>
      <w:r w:rsidRPr="001F21B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نعتبر ان مدة الفائدة لهذا السند هي 3 أشهر يتم تعديل المعدل كل 3 أشهر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LIBOR</w:t>
      </w:r>
      <w:r w:rsidRPr="001F21B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t</w:t>
      </w:r>
      <w:proofErr w:type="gramEnd"/>
      <w:r w:rsidRPr="001F21B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-1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 كانت القيمة الاسمية للسند هي 10 مليون دولار مدة استحقاق الا حقق معدل سند 5 سنوات معدل الفائدة الأقصى هو 8</w:t>
      </w:r>
      <w:proofErr w:type="gram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proofErr w:type="gramEnd"/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اذا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LIBOR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حقق معدل 9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خلال مدة الاستحقاق فان السند يجب ان يسدد في نهاية الثلاثي الذي يتلو تاريخ تحقق هذا المعدل ما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قيمته 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0,25x0</w:t>
      </w:r>
      <w:proofErr w:type="gram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,09x1000000</w:t>
      </w:r>
      <w:proofErr w:type="gramEnd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 xml:space="preserve">=225000               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LIBOR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معدل 8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 السند يدفع 200000 دولار و عليه فان خيار </w:t>
      </w:r>
      <w:proofErr w:type="spell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الصقف</w:t>
      </w:r>
      <w:proofErr w:type="spell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يحقق تدفق يساوي   225000-200000=25000 دولار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كل ثلاثي يتم رصد قيمة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LIBOR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 حقق معدل اقل من 8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 خيار السقف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CAP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يدر أي تدفق إما إذا تجاوز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LIBOR</w:t>
      </w:r>
      <w:r w:rsidRPr="001F21B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معدل 8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فانه يتم تنفيذ خيار السقف ال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CAP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يحقق تدفق في الثلاثي المقبل بمعدل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مقداره 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0,25( LIBOR</w:t>
      </w:r>
      <w:r w:rsidRPr="001F21B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t-1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– cap rate)</w:t>
      </w:r>
    </w:p>
    <w:p w:rsidR="001F21BF" w:rsidRPr="001F21BF" w:rsidRDefault="001F21BF" w:rsidP="001F21BF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مقدار التدفق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 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</w:p>
    <w:p w:rsidR="001F21BF" w:rsidRPr="001F21BF" w:rsidRDefault="001F21BF" w:rsidP="001F21BF">
      <w:pPr>
        <w:tabs>
          <w:tab w:val="left" w:pos="7872"/>
        </w:tabs>
        <w:bidi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tenor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12</m:t>
            </m:r>
          </m:den>
        </m:f>
      </m:oMath>
      <w:r w:rsidRPr="001F21BF">
        <w:rPr>
          <w:rFonts w:ascii="Times New Roman" w:eastAsiaTheme="minorEastAsia" w:hAnsi="Times New Roman" w:cs="Times New Roman"/>
          <w:sz w:val="28"/>
          <w:szCs w:val="28"/>
          <w:lang w:bidi="ar-DZ"/>
        </w:rPr>
        <w:t>(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LIBOR</w:t>
      </w:r>
      <w:r w:rsidRPr="001F21B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 xml:space="preserve">t-1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– cap rate) valeur nominale d’obligation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يستثنى من تطبيق هذه القاعدة المعدل الأول الموافق للثلاثي الأول.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خيار السقف كمحفظة خيارات على </w:t>
      </w:r>
      <w:proofErr w:type="gramStart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المعدل </w:t>
      </w:r>
      <w:r w:rsidRPr="001F21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تتحدد تدفقات خيار سقف على المعدل لسند مدة استحقاقه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قيمته الاسمية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L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المعدل السقف للخيار هو </w:t>
      </w:r>
      <w:proofErr w:type="gramStart"/>
      <w:r w:rsidRPr="001F21BF">
        <w:rPr>
          <w:rFonts w:ascii="Times New Roman" w:hAnsi="Times New Roman" w:cs="Times New Roman"/>
          <w:sz w:val="28"/>
          <w:szCs w:val="28"/>
          <w:lang w:bidi="ar-DZ"/>
        </w:rPr>
        <w:t>R</w:t>
      </w:r>
      <w:r w:rsidRPr="001F21B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K</w:t>
      </w:r>
      <w:r w:rsidRPr="001F21BF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يعدل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المعدل في التواريخ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 xml:space="preserve"> ,t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 ,………</w:t>
      </w:r>
      <w:proofErr w:type="spell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n</w:t>
      </w:r>
      <w:proofErr w:type="spell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T=t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n+1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كان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/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</m:oMath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المعدل المحقق خلال الفترة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[</w:t>
      </w:r>
      <w:proofErr w:type="gram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k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,</w:t>
      </w:r>
      <w:proofErr w:type="gramEnd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k+1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]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المحدد في الفترة </w:t>
      </w:r>
      <w:proofErr w:type="spell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k</w:t>
      </w:r>
      <w:proofErr w:type="spellEnd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العلاقة التالية تحدد قيمة التدفقات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للخيار 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: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F21BF" w:rsidRPr="001F21BF" w:rsidRDefault="001F21BF" w:rsidP="001F21B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L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Δ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 Max(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>-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>,0)</m:t>
        </m:r>
      </m:oMath>
      <w:proofErr w:type="gramStart"/>
      <w:r w:rsidRPr="001F21BF">
        <w:rPr>
          <w:rFonts w:ascii="Simplified Arabic" w:eastAsiaTheme="minorEastAsia" w:hAnsi="Simplified Arabic" w:cs="Simplified Arabic"/>
          <w:sz w:val="28"/>
          <w:szCs w:val="28"/>
          <w:lang w:bidi="ar-DZ"/>
        </w:rPr>
        <w:t>………</w:t>
      </w:r>
      <w:proofErr w:type="gramEnd"/>
      <w:r w:rsidRPr="001F21BF">
        <w:rPr>
          <w:rFonts w:ascii="Simplified Arabic" w:eastAsiaTheme="minorEastAsia" w:hAnsi="Simplified Arabic" w:cs="Simplified Arabic"/>
          <w:sz w:val="28"/>
          <w:szCs w:val="28"/>
          <w:lang w:bidi="ar-DZ"/>
        </w:rPr>
        <w:t>..(5)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k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t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vertAlign w:val="subscript"/>
              <w:lang w:bidi="ar-DZ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t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k+1</m:t>
              </m:r>
            </m:sub>
          </m:sSub>
        </m:oMath>
      </m:oMathPara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تحدد العلاقة (5) التدفق الذي يدره خيار شراء السقف على معدل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LIBOR</w:t>
      </w:r>
      <w:r w:rsidRPr="001F21B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عند التاريخ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k+</w:t>
      </w:r>
      <w:proofErr w:type="gramStart"/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1F21BF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بذلك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خيار السقف عبارة عن محفظة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n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خيارات على المعدل و تتعلق هذه الخيارات بمعدلات </w:t>
      </w:r>
      <w:r w:rsidRPr="001F21BF">
        <w:rPr>
          <w:rFonts w:ascii="Times New Roman" w:hAnsi="Times New Roman" w:cs="Times New Roman"/>
          <w:sz w:val="28"/>
          <w:szCs w:val="28"/>
          <w:lang w:bidi="ar-DZ"/>
        </w:rPr>
        <w:t>LIBOR</w:t>
      </w:r>
      <w:r w:rsidRPr="001F21BF">
        <w:rPr>
          <w:rFonts w:ascii="Times New Roman" w:hAnsi="Times New Roman" w:cs="Times New Roman"/>
          <w:sz w:val="28"/>
          <w:szCs w:val="28"/>
          <w:vertAlign w:val="subscript"/>
          <w:rtl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DZ"/>
        </w:rPr>
        <w:t xml:space="preserve">                                        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المحددة في التواريخ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gram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,</w:t>
      </w:r>
      <w:proofErr w:type="gramEnd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 ,………</w:t>
      </w:r>
      <w:proofErr w:type="spellStart"/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n</w:t>
      </w:r>
      <w:proofErr w:type="spell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تنتج عنها تدفقات الخيارات في التواريخ 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: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1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 xml:space="preserve"> ,t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2</w:t>
      </w:r>
      <w:r w:rsidRPr="001F21BF">
        <w:rPr>
          <w:rFonts w:ascii="Simplified Arabic" w:hAnsi="Simplified Arabic" w:cs="Simplified Arabic"/>
          <w:sz w:val="28"/>
          <w:szCs w:val="28"/>
          <w:lang w:bidi="ar-DZ"/>
        </w:rPr>
        <w:t> ,………t</w:t>
      </w:r>
      <w:r w:rsidRPr="001F21B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n+1</w:t>
      </w:r>
      <w:r w:rsidRPr="001F21BF">
        <w:rPr>
          <w:rFonts w:ascii="Simplified Arabic" w:hAnsi="Simplified Arabic" w:cs="Simplified Arabic" w:hint="cs"/>
          <w:sz w:val="28"/>
          <w:szCs w:val="28"/>
          <w:vertAlign w:val="subscript"/>
          <w:rtl/>
          <w:lang w:bidi="ar-DZ"/>
        </w:rPr>
        <w:t xml:space="preserve">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تسمى هذه الخيارات </w:t>
      </w:r>
      <w:proofErr w:type="spellStart"/>
      <w:r w:rsidRPr="001F21BF">
        <w:rPr>
          <w:rFonts w:ascii="Times New Roman" w:hAnsi="Times New Roman" w:cs="Times New Roman"/>
          <w:sz w:val="28"/>
          <w:szCs w:val="28"/>
          <w:lang w:bidi="ar-DZ"/>
        </w:rPr>
        <w:t>caplets</w:t>
      </w:r>
      <w:proofErr w:type="spellEnd"/>
      <w:r w:rsidRPr="001F21BF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خيارات معدلات الفائدة القاعدة </w:t>
      </w:r>
      <w:proofErr w:type="spellStart"/>
      <w:proofErr w:type="gramStart"/>
      <w:r w:rsidRPr="001F21BF">
        <w:rPr>
          <w:rFonts w:ascii="Times New Roman" w:hAnsi="Times New Roman" w:cs="Times New Roman"/>
          <w:b/>
          <w:bCs/>
          <w:sz w:val="28"/>
          <w:szCs w:val="28"/>
          <w:lang w:bidi="ar-DZ"/>
        </w:rPr>
        <w:t>Floors</w:t>
      </w:r>
      <w:proofErr w:type="spellEnd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 </w:t>
      </w:r>
      <w:r w:rsidRPr="001F21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خيار معدل الفائدة القاعدة </w:t>
      </w:r>
      <w:proofErr w:type="spellStart"/>
      <w:r w:rsidRPr="001F21BF">
        <w:rPr>
          <w:rFonts w:ascii="Times New Roman" w:hAnsi="Times New Roman" w:cs="Times New Roman"/>
          <w:sz w:val="28"/>
          <w:szCs w:val="28"/>
          <w:lang w:bidi="ar-DZ"/>
        </w:rPr>
        <w:t>floor</w:t>
      </w:r>
      <w:proofErr w:type="spell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يستخدم في الحماية ضد انخفاض معدل الفائدة و نزوله تحت معدل أدنى معين و يمكن المتعامل المستثمر في أدوات الدين من انخفاض معدل عائده و يكون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خيار معدل الفائدة القاعدة أما محفظة خيارات بيع على معدل الفائدة أو محفظة خيارات شراء على السندات صفرية القسيمة و يدر خيار معدل الفائدة القاعدة تدفقا في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الزمن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t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k+1</m:t>
            </m:r>
          </m:sub>
        </m:sSub>
      </m:oMath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ب</w:t>
      </w:r>
      <w:proofErr w:type="gramEnd"/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 </w:t>
      </w:r>
      <w:r w:rsidRPr="001F21BF">
        <w:rPr>
          <w:rFonts w:ascii="Simplified Arabic" w:eastAsiaTheme="minorEastAsia" w:hAnsi="Simplified Arabic" w:cs="Simplified Arabic"/>
          <w:sz w:val="28"/>
          <w:szCs w:val="28"/>
          <w:lang w:bidi="ar-DZ"/>
        </w:rPr>
        <w:t>:</w:t>
      </w:r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F21BF" w:rsidRPr="001F21BF" w:rsidRDefault="001F21BF" w:rsidP="001F21BF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L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Δ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k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 xml:space="preserve"> </m:t>
          </m:r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Max(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-</m:t>
          </m:r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R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;0)</m:t>
          </m:r>
        </m:oMath>
      </m:oMathPara>
    </w:p>
    <w:p w:rsidR="001F21BF" w:rsidRPr="001F21BF" w:rsidRDefault="001F21BF" w:rsidP="001F21BF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تتحدد قيمة خيار القاعدة باعتبار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/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</m:oMath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 معدل الفائدة الأجل </w:t>
      </w:r>
      <w:proofErr w:type="gramStart"/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بين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t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</m:oMath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F21BF"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</w:t>
      </w:r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و</w:t>
      </w:r>
      <w:proofErr w:type="gramEnd"/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/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k+1</m:t>
            </m:r>
          </m:sub>
        </m:sSub>
      </m:oMath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كالتالي </w:t>
      </w:r>
      <w:r w:rsidRPr="001F21BF">
        <w:rPr>
          <w:rFonts w:ascii="Simplified Arabic" w:eastAsiaTheme="minorEastAsia" w:hAnsi="Simplified Arabic" w:cs="Simplified Arabic"/>
          <w:sz w:val="28"/>
          <w:szCs w:val="28"/>
          <w:lang w:bidi="ar-DZ"/>
        </w:rPr>
        <w:t>:</w:t>
      </w:r>
      <w:r w:rsidRPr="001F21BF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F21BF" w:rsidRPr="001F21BF" w:rsidRDefault="001F21BF" w:rsidP="001F21BF">
      <w:pPr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lang w:bidi="ar-DZ"/>
          </w:rPr>
          <m:t>L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Δ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p(0,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t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k+1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)[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R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d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 xml:space="preserve">-  </m:t>
        </m:r>
        <m:sSub>
          <m:sSub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N</m:t>
        </m:r>
        <m:d>
          <m:d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d</m:t>
                </m:r>
              </m:e>
              <m:sub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</m:t>
                </m:r>
              </m:sub>
            </m:sSub>
          </m:e>
        </m:d>
      </m:oMath>
      <w:r w:rsidRPr="001F21BF">
        <w:rPr>
          <w:rFonts w:ascii="Simplified Arabic" w:eastAsiaTheme="minorEastAsia" w:hAnsi="Simplified Arabic" w:cs="Simplified Arabic"/>
          <w:sz w:val="28"/>
          <w:szCs w:val="28"/>
          <w:lang w:bidi="ar-DZ"/>
        </w:rPr>
        <w:t>]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خيارات معدلات الفائدة الطوق </w:t>
      </w:r>
      <w:proofErr w:type="spellStart"/>
      <w:proofErr w:type="gramStart"/>
      <w:r w:rsidRPr="001F21BF">
        <w:rPr>
          <w:rFonts w:ascii="Times New Roman" w:hAnsi="Times New Roman" w:cs="Times New Roman"/>
          <w:b/>
          <w:bCs/>
          <w:sz w:val="28"/>
          <w:szCs w:val="28"/>
          <w:lang w:bidi="ar-DZ"/>
        </w:rPr>
        <w:t>Collors</w:t>
      </w:r>
      <w:proofErr w:type="spellEnd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 </w:t>
      </w:r>
      <w:r w:rsidRPr="001F21BF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proofErr w:type="gramEnd"/>
      <w:r w:rsidRPr="001F21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:rsidR="001F21BF" w:rsidRPr="001F21BF" w:rsidRDefault="001F21BF" w:rsidP="001F21B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يسمى كذلك النفق يستخدم خيار معدل الفائدة الطوق في الحماية ضد تغير معدل الفائدة خارج مجال تقلب محدد.</w:t>
      </w:r>
    </w:p>
    <w:p w:rsidR="001F21BF" w:rsidRPr="001F21BF" w:rsidRDefault="001F21BF" w:rsidP="001F21B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استحدث هذا النوع من الخيارات لتقليص تكاليف الحماية بالنوعين السابقين اي القاعدة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السقف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المتمثلة في العلاوة التي يدفعها المشتري و هذا خاصة في أوقات معينة تقترب فيها التكلفة المتمثلة في علاوة الخيار على معدل الفائدة.</w:t>
      </w:r>
    </w:p>
    <w:p w:rsidR="001F21BF" w:rsidRPr="001F21BF" w:rsidRDefault="001F21BF" w:rsidP="001F21B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يتمثل شراء خيار طوق في شراء خيار سقف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بيع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خيار قاعدة.</w:t>
      </w:r>
    </w:p>
    <w:p w:rsidR="001F21BF" w:rsidRPr="001F21BF" w:rsidRDefault="001F21BF" w:rsidP="001F21B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لذلك فان خيار الطوق يتكون من مركز طويل على خيار سقف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من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مركز قصير على خيار قاعدة.</w:t>
      </w:r>
    </w:p>
    <w:p w:rsidR="001F21BF" w:rsidRPr="001F21BF" w:rsidRDefault="001F21BF" w:rsidP="001F21B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يمكن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شراء خيار سقف المتحوط من الحماية ضد ارتفاع سعر الفائدة و تجاوزه سعر معين محدد في عقد خيار السقف كما يمكنه من تحقيق ربح على انخفاض سعر الفائدة و لكن بيعه لخيار القاعدة فان المتحوط يتنازل عن ربح نتيجة انخفاض السعر عن المستوى المحدد في عقد القاعدة.</w:t>
      </w:r>
    </w:p>
    <w:p w:rsidR="001F21BF" w:rsidRPr="001F21BF" w:rsidRDefault="001F21BF" w:rsidP="001F21BF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بمقابل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تنازله عن الربح المحقق نتيجة انخفاض السعر فان المتحوط يتحصل على العلاوة من بيعه لخيار القاعدة مما يقلص في تكلفة شراء خيار السقف.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-أما بيع خيار طوق يتمثل في بيع خيار سقف </w:t>
      </w: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شراء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خيار قاعدة و من خلال شراء خيار قاعدة يتمكن المتحوط من الحماية ضد انخفاض سعر الفائدة و نزوله تحت مستوى أدنى محدد </w:t>
      </w:r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في خيار القاعدة محققا ربح إذا ارتفع السعر على هذا الحد الأدنى و بيعه لخيار السقف فان المتحوط يتنازل عن الربح نتيجة ارتفاع السعر على مستوى معين محدد في عقد السقف.</w:t>
      </w:r>
    </w:p>
    <w:p w:rsidR="001F21BF" w:rsidRPr="001F21BF" w:rsidRDefault="001F21BF" w:rsidP="001F21B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بمقابل</w:t>
      </w:r>
      <w:proofErr w:type="gramEnd"/>
      <w:r w:rsidRPr="001F21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تنازله عن الربح الناتج من ارتفاع السعر فان المتحوط يحصل على العلاوة من بيعه لخيار السقف مما يساهم في تقليص تكاليف شراء خيار القاعدة.</w:t>
      </w:r>
    </w:p>
    <w:p w:rsidR="001F21BF" w:rsidRPr="001F21BF" w:rsidRDefault="001F21BF" w:rsidP="001F21BF">
      <w:pPr>
        <w:pStyle w:val="Paragraphedeliste"/>
        <w:bidi/>
        <w:ind w:left="36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0842D0" w:rsidRDefault="000842D0">
      <w:pPr>
        <w:rPr>
          <w:lang w:bidi="ar-DZ"/>
        </w:rPr>
      </w:pPr>
    </w:p>
    <w:sectPr w:rsidR="00084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57" w:rsidRDefault="00500057" w:rsidP="001F21BF">
      <w:pPr>
        <w:spacing w:after="0" w:line="240" w:lineRule="auto"/>
      </w:pPr>
      <w:r>
        <w:separator/>
      </w:r>
    </w:p>
  </w:endnote>
  <w:endnote w:type="continuationSeparator" w:id="0">
    <w:p w:rsidR="00500057" w:rsidRDefault="00500057" w:rsidP="001F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57" w:rsidRDefault="00500057" w:rsidP="001F21BF">
      <w:pPr>
        <w:spacing w:after="0" w:line="240" w:lineRule="auto"/>
      </w:pPr>
      <w:r>
        <w:separator/>
      </w:r>
    </w:p>
  </w:footnote>
  <w:footnote w:type="continuationSeparator" w:id="0">
    <w:p w:rsidR="00500057" w:rsidRDefault="00500057" w:rsidP="001F21BF">
      <w:pPr>
        <w:spacing w:after="0" w:line="240" w:lineRule="auto"/>
      </w:pPr>
      <w:r>
        <w:continuationSeparator/>
      </w:r>
    </w:p>
  </w:footnote>
  <w:footnote w:id="1">
    <w:p w:rsidR="001F21BF" w:rsidRPr="00F61700" w:rsidRDefault="001F21BF" w:rsidP="001F21BF">
      <w:pPr>
        <w:pStyle w:val="Sansinterligne"/>
        <w:bidi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795A3C">
        <w:rPr>
          <w:rFonts w:ascii="Times New Roman" w:hAnsi="Times New Roman" w:cs="Times New Roman"/>
          <w:lang w:bidi="ar-DZ"/>
        </w:rPr>
        <w:t xml:space="preserve">COBBAUT Robert « Théorie financière », </w:t>
      </w:r>
      <w:proofErr w:type="gramStart"/>
      <w:r w:rsidRPr="00795A3C">
        <w:rPr>
          <w:rFonts w:ascii="Times New Roman" w:hAnsi="Times New Roman" w:cs="Times New Roman"/>
          <w:lang w:bidi="ar-DZ"/>
        </w:rPr>
        <w:t>4</w:t>
      </w:r>
      <w:r w:rsidRPr="00795A3C">
        <w:rPr>
          <w:rFonts w:ascii="Times New Roman" w:hAnsi="Times New Roman" w:cs="Times New Roman"/>
          <w:vertAlign w:val="superscript"/>
          <w:lang w:bidi="ar-DZ"/>
        </w:rPr>
        <w:t xml:space="preserve">eme  </w:t>
      </w:r>
      <w:r w:rsidRPr="00795A3C">
        <w:rPr>
          <w:rFonts w:ascii="Times New Roman" w:hAnsi="Times New Roman" w:cs="Times New Roman"/>
          <w:lang w:bidi="ar-DZ"/>
        </w:rPr>
        <w:t>édition</w:t>
      </w:r>
      <w:proofErr w:type="gramEnd"/>
      <w:r w:rsidRPr="00795A3C">
        <w:rPr>
          <w:rFonts w:ascii="Times New Roman" w:hAnsi="Times New Roman" w:cs="Times New Roman"/>
          <w:lang w:bidi="ar-DZ"/>
        </w:rPr>
        <w:t xml:space="preserve">, édition </w:t>
      </w:r>
      <w:proofErr w:type="spellStart"/>
      <w:r w:rsidRPr="00795A3C">
        <w:rPr>
          <w:rFonts w:ascii="Times New Roman" w:hAnsi="Times New Roman" w:cs="Times New Roman"/>
          <w:lang w:bidi="ar-DZ"/>
        </w:rPr>
        <w:t>economica</w:t>
      </w:r>
      <w:proofErr w:type="spellEnd"/>
      <w:r w:rsidRPr="00795A3C">
        <w:rPr>
          <w:rFonts w:ascii="Times New Roman" w:hAnsi="Times New Roman" w:cs="Times New Roman"/>
          <w:lang w:bidi="ar-DZ"/>
        </w:rPr>
        <w:t>, Paris 1997.</w:t>
      </w:r>
      <w:r>
        <w:rPr>
          <w:rFonts w:ascii="Times New Roman" w:hAnsi="Times New Roman" w:cs="Times New Roman"/>
          <w:lang w:bidi="ar-DZ"/>
        </w:rPr>
        <w:t>p93.</w:t>
      </w:r>
    </w:p>
  </w:footnote>
  <w:footnote w:id="2">
    <w:p w:rsidR="001F21BF" w:rsidRPr="00F61700" w:rsidRDefault="001F21BF" w:rsidP="001F21BF">
      <w:pPr>
        <w:pStyle w:val="Notedebasdepage"/>
        <w:rPr>
          <w:sz w:val="22"/>
          <w:szCs w:val="22"/>
          <w:lang w:val="en-US"/>
        </w:rPr>
      </w:pPr>
      <w:r w:rsidRPr="00F61700">
        <w:rPr>
          <w:rStyle w:val="Appelnotedebasdep"/>
          <w:sz w:val="22"/>
          <w:szCs w:val="22"/>
        </w:rPr>
        <w:footnoteRef/>
      </w:r>
      <w:r w:rsidRPr="00F61700">
        <w:rPr>
          <w:sz w:val="22"/>
          <w:szCs w:val="22"/>
          <w:lang w:val="en-US"/>
        </w:rPr>
        <w:t xml:space="preserve"> </w:t>
      </w:r>
      <w:r w:rsidRPr="00F61700">
        <w:rPr>
          <w:rFonts w:ascii="Times New Roman" w:hAnsi="Times New Roman"/>
          <w:sz w:val="22"/>
          <w:szCs w:val="22"/>
          <w:lang w:val="en-US" w:bidi="ar-DZ"/>
        </w:rPr>
        <w:t>KOGAN Shimon Anthony KWASNICA M, WEBER Roberto</w:t>
      </w:r>
      <w:proofErr w:type="gramStart"/>
      <w:r w:rsidRPr="00F61700">
        <w:rPr>
          <w:rFonts w:ascii="Times New Roman" w:hAnsi="Times New Roman"/>
          <w:sz w:val="22"/>
          <w:szCs w:val="22"/>
          <w:lang w:val="en-US" w:bidi="ar-DZ"/>
        </w:rPr>
        <w:t xml:space="preserve">; </w:t>
      </w:r>
      <w:r w:rsidRPr="00F61700">
        <w:rPr>
          <w:rFonts w:ascii="Times New Roman" w:hAnsi="Times New Roman" w:hint="cs"/>
          <w:sz w:val="22"/>
          <w:szCs w:val="22"/>
          <w:rtl/>
          <w:lang w:val="en-US" w:bidi="ar-DZ"/>
        </w:rPr>
        <w:t>)</w:t>
      </w:r>
      <w:r w:rsidRPr="00F61700">
        <w:rPr>
          <w:rFonts w:ascii="Times New Roman" w:hAnsi="Times New Roman"/>
          <w:sz w:val="22"/>
          <w:szCs w:val="22"/>
          <w:lang w:val="en-US" w:bidi="ar-DZ"/>
        </w:rPr>
        <w:t>university</w:t>
      </w:r>
      <w:proofErr w:type="gramEnd"/>
      <w:r w:rsidRPr="00F61700">
        <w:rPr>
          <w:rFonts w:ascii="Times New Roman" w:hAnsi="Times New Roman"/>
          <w:sz w:val="22"/>
          <w:szCs w:val="22"/>
          <w:lang w:val="en-US" w:bidi="ar-DZ"/>
        </w:rPr>
        <w:t xml:space="preserve"> of Texas, university of Pennsylvania, Carnegie Mellon university</w:t>
      </w:r>
      <w:r w:rsidRPr="00F61700">
        <w:rPr>
          <w:rFonts w:ascii="Times New Roman" w:hAnsi="Times New Roman" w:hint="cs"/>
          <w:sz w:val="22"/>
          <w:szCs w:val="22"/>
          <w:rtl/>
          <w:lang w:val="en-US" w:bidi="ar-DZ"/>
        </w:rPr>
        <w:t>(</w:t>
      </w:r>
      <w:r w:rsidRPr="00F61700">
        <w:rPr>
          <w:rFonts w:ascii="Times New Roman" w:hAnsi="Times New Roman"/>
          <w:sz w:val="22"/>
          <w:szCs w:val="22"/>
          <w:lang w:val="en-US" w:bidi="ar-DZ"/>
        </w:rPr>
        <w:t>,” Coordination in the presence of asset markets”; working paper; 2009.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8613B"/>
    <w:multiLevelType w:val="hybridMultilevel"/>
    <w:tmpl w:val="4DBC907A"/>
    <w:lvl w:ilvl="0" w:tplc="47B66D7A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BC408D2"/>
    <w:multiLevelType w:val="hybridMultilevel"/>
    <w:tmpl w:val="EB8C050E"/>
    <w:lvl w:ilvl="0" w:tplc="A260D794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6881F42"/>
    <w:multiLevelType w:val="hybridMultilevel"/>
    <w:tmpl w:val="93FE05BE"/>
    <w:lvl w:ilvl="0" w:tplc="D56291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826147"/>
    <w:multiLevelType w:val="hybridMultilevel"/>
    <w:tmpl w:val="D668EB98"/>
    <w:lvl w:ilvl="0" w:tplc="C0B208EE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AC3357"/>
    <w:multiLevelType w:val="multilevel"/>
    <w:tmpl w:val="8362DD5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74C457B6"/>
    <w:multiLevelType w:val="hybridMultilevel"/>
    <w:tmpl w:val="53A09BC0"/>
    <w:lvl w:ilvl="0" w:tplc="15D86F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BF"/>
    <w:rsid w:val="000842D0"/>
    <w:rsid w:val="001F21BF"/>
    <w:rsid w:val="0050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F93B7-E104-4874-805B-D10B785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B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F21BF"/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21BF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21BF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1F21BF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F21BF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1F2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1242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2024-11-22T20:54:00Z</dcterms:created>
  <dcterms:modified xsi:type="dcterms:W3CDTF">2024-11-22T21:02:00Z</dcterms:modified>
</cp:coreProperties>
</file>